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68F218" w14:textId="160821EF" w:rsidR="00E90E49" w:rsidRPr="00EA5ECE" w:rsidRDefault="00E90E49" w:rsidP="00E35559">
      <w:pPr>
        <w:pStyle w:val="3GPPHeader"/>
        <w:spacing w:after="60"/>
        <w:rPr>
          <w:sz w:val="32"/>
          <w:szCs w:val="32"/>
        </w:rPr>
      </w:pPr>
      <w:r w:rsidRPr="00EA5ECE">
        <w:t>3GPP TSG-RAN</w:t>
      </w:r>
      <w:r w:rsidR="0023379C">
        <w:t>2</w:t>
      </w:r>
      <w:r w:rsidRPr="00EA5ECE">
        <w:t>#</w:t>
      </w:r>
      <w:r w:rsidR="0023379C">
        <w:t>116bis-e</w:t>
      </w:r>
      <w:r w:rsidRPr="00EA5ECE">
        <w:tab/>
      </w:r>
      <w:proofErr w:type="spellStart"/>
      <w:r w:rsidRPr="00EA5ECE">
        <w:rPr>
          <w:sz w:val="32"/>
          <w:szCs w:val="32"/>
        </w:rPr>
        <w:t>Tdoc</w:t>
      </w:r>
      <w:proofErr w:type="spellEnd"/>
      <w:r w:rsidRPr="00EA5ECE">
        <w:rPr>
          <w:sz w:val="32"/>
          <w:szCs w:val="32"/>
        </w:rPr>
        <w:t xml:space="preserve"> </w:t>
      </w:r>
      <w:r w:rsidR="00283A0F" w:rsidRPr="00283A0F">
        <w:rPr>
          <w:sz w:val="32"/>
          <w:szCs w:val="32"/>
        </w:rPr>
        <w:t>R2-2201552</w:t>
      </w:r>
    </w:p>
    <w:p w14:paraId="3D1C4376" w14:textId="601DF3C9" w:rsidR="00E90E49" w:rsidRPr="00CE0424" w:rsidRDefault="00C268E6" w:rsidP="00311702">
      <w:pPr>
        <w:pStyle w:val="3GPPHeader"/>
      </w:pPr>
      <w:r w:rsidRPr="00EA5ECE">
        <w:t xml:space="preserve">Electronic meeting, </w:t>
      </w:r>
      <w:r w:rsidR="002270E9" w:rsidRPr="00EA5ECE">
        <w:t>202</w:t>
      </w:r>
      <w:r w:rsidR="00171E8C">
        <w:t>2</w:t>
      </w:r>
      <w:r w:rsidR="002270E9" w:rsidRPr="00EA5ECE">
        <w:t>-</w:t>
      </w:r>
      <w:r w:rsidR="00171E8C">
        <w:t>01</w:t>
      </w:r>
      <w:r w:rsidR="002270E9" w:rsidRPr="00EA5ECE">
        <w:t>-</w:t>
      </w:r>
      <w:r w:rsidR="00171E8C">
        <w:t>17</w:t>
      </w:r>
      <w:r w:rsidR="002270E9" w:rsidRPr="00EA5ECE">
        <w:t xml:space="preserve"> - 202</w:t>
      </w:r>
      <w:r w:rsidR="00171E8C">
        <w:t>2</w:t>
      </w:r>
      <w:r w:rsidR="002270E9" w:rsidRPr="00EA5ECE">
        <w:t>-</w:t>
      </w:r>
      <w:r w:rsidR="00171E8C">
        <w:t>01</w:t>
      </w:r>
      <w:r w:rsidR="002270E9" w:rsidRPr="00EA5ECE">
        <w:t>-</w:t>
      </w:r>
      <w:r w:rsidR="00171E8C">
        <w:t>25</w:t>
      </w:r>
    </w:p>
    <w:p w14:paraId="0054CDF1" w14:textId="77777777" w:rsidR="00E90E49" w:rsidRPr="00CE0424" w:rsidRDefault="00E90E49" w:rsidP="00357380">
      <w:pPr>
        <w:pStyle w:val="3GPPHeader"/>
      </w:pPr>
    </w:p>
    <w:p w14:paraId="506D5710" w14:textId="48C314D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65712" w:rsidRPr="00F65712">
        <w:rPr>
          <w:sz w:val="22"/>
          <w:szCs w:val="22"/>
        </w:rPr>
        <w:t>8.24.3</w:t>
      </w:r>
      <w:r w:rsidR="00F65712">
        <w:rPr>
          <w:sz w:val="22"/>
          <w:szCs w:val="22"/>
        </w:rPr>
        <w:t xml:space="preserve"> Other</w:t>
      </w:r>
    </w:p>
    <w:p w14:paraId="0DB1E9B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D5FDEBA" w14:textId="01C6A7D8" w:rsidR="00E90E49" w:rsidRPr="00CE0424" w:rsidRDefault="003D3C45" w:rsidP="00311702">
      <w:pPr>
        <w:pStyle w:val="3GPPHeader"/>
        <w:rPr>
          <w:sz w:val="22"/>
          <w:szCs w:val="22"/>
        </w:rPr>
      </w:pPr>
      <w:r>
        <w:rPr>
          <w:sz w:val="22"/>
          <w:szCs w:val="22"/>
        </w:rPr>
        <w:t>Title:</w:t>
      </w:r>
      <w:r w:rsidR="00E90E49" w:rsidRPr="00CE0424">
        <w:rPr>
          <w:sz w:val="22"/>
          <w:szCs w:val="22"/>
        </w:rPr>
        <w:tab/>
      </w:r>
      <w:r w:rsidR="00DE1A16">
        <w:rPr>
          <w:sz w:val="22"/>
          <w:szCs w:val="22"/>
        </w:rPr>
        <w:t>Remaining issues for MINT</w:t>
      </w:r>
    </w:p>
    <w:p w14:paraId="64D85CC6" w14:textId="07848469" w:rsidR="00E90E49" w:rsidRPr="00F65712" w:rsidRDefault="00E90E49" w:rsidP="00F65712">
      <w:pPr>
        <w:pStyle w:val="3GPPHeader"/>
        <w:rPr>
          <w:sz w:val="22"/>
          <w:szCs w:val="22"/>
        </w:rPr>
      </w:pPr>
      <w:r w:rsidRPr="009F7D03">
        <w:rPr>
          <w:sz w:val="22"/>
          <w:szCs w:val="22"/>
        </w:rPr>
        <w:t>Document for:</w:t>
      </w:r>
      <w:r w:rsidRPr="009F7D03">
        <w:rPr>
          <w:sz w:val="22"/>
          <w:szCs w:val="22"/>
        </w:rPr>
        <w:tab/>
        <w:t>Discussion, Decision</w:t>
      </w:r>
    </w:p>
    <w:p w14:paraId="5B6C01E0" w14:textId="77777777" w:rsidR="00E90E49" w:rsidRPr="003D35AA" w:rsidRDefault="00230D18" w:rsidP="00CE0424">
      <w:pPr>
        <w:pStyle w:val="Heading1"/>
      </w:pPr>
      <w:r w:rsidRPr="003D35AA">
        <w:t>1</w:t>
      </w:r>
      <w:r w:rsidRPr="003D35AA">
        <w:tab/>
      </w:r>
      <w:r w:rsidR="00E90E49" w:rsidRPr="003D35AA">
        <w:t>Introduction</w:t>
      </w:r>
    </w:p>
    <w:p w14:paraId="52FD134B" w14:textId="0673E385" w:rsidR="006837E3" w:rsidRPr="009A19A2" w:rsidRDefault="00DE1A16" w:rsidP="00CE0424">
      <w:pPr>
        <w:pStyle w:val="BodyText"/>
        <w:rPr>
          <w:rFonts w:cs="Arial"/>
        </w:rPr>
      </w:pPr>
      <w:r>
        <w:rPr>
          <w:rFonts w:cs="Arial"/>
        </w:rPr>
        <w:t>This contribution aims at identifying the remaining open issues for MINT and propose how to address them.</w:t>
      </w:r>
    </w:p>
    <w:p w14:paraId="2C2507FC" w14:textId="27167136" w:rsidR="005E5C4E" w:rsidRDefault="00230D18" w:rsidP="00B94E76">
      <w:pPr>
        <w:pStyle w:val="Heading1"/>
      </w:pPr>
      <w:bookmarkStart w:id="0" w:name="_Ref178064866"/>
      <w:r>
        <w:t>2</w:t>
      </w:r>
      <w:r>
        <w:tab/>
      </w:r>
      <w:r w:rsidR="004000E8" w:rsidRPr="00CE0424">
        <w:t>Discussion</w:t>
      </w:r>
      <w:bookmarkEnd w:id="0"/>
    </w:p>
    <w:p w14:paraId="0553B888" w14:textId="3B95DCF6" w:rsidR="00676D92" w:rsidRDefault="00676D92" w:rsidP="00B94E76">
      <w:pPr>
        <w:pStyle w:val="Heading2"/>
      </w:pPr>
      <w:r>
        <w:t>2.</w:t>
      </w:r>
      <w:r w:rsidR="00B94E76">
        <w:t>1</w:t>
      </w:r>
      <w:r>
        <w:tab/>
      </w:r>
      <w:r w:rsidR="00DE1A16">
        <w:t xml:space="preserve">Open issues </w:t>
      </w:r>
      <w:r w:rsidR="00FF05FC">
        <w:t>for</w:t>
      </w:r>
      <w:r w:rsidR="00DE1A16">
        <w:t xml:space="preserve"> </w:t>
      </w:r>
      <w:r w:rsidR="002A7DCE">
        <w:t>331</w:t>
      </w:r>
    </w:p>
    <w:p w14:paraId="1BABC149" w14:textId="579D9AF3" w:rsidR="00B94E76" w:rsidRDefault="00B94E76" w:rsidP="00B94E76">
      <w:pPr>
        <w:pStyle w:val="Heading3"/>
      </w:pPr>
      <w:r>
        <w:t>2.1.1</w:t>
      </w:r>
      <w:r>
        <w:tab/>
        <w:t>Applicable Access identities for MINT UEs</w:t>
      </w:r>
    </w:p>
    <w:p w14:paraId="7AB9375C" w14:textId="2301EB47" w:rsidR="00FF05FC" w:rsidRDefault="00FF05FC" w:rsidP="00FF05FC">
      <w:pPr>
        <w:pStyle w:val="BodyText"/>
      </w:pPr>
      <w:r>
        <w:t xml:space="preserve">CT1 wrote in their LS in </w:t>
      </w:r>
      <w:r w:rsidRPr="003C2A75">
        <w:t>C1-217156</w:t>
      </w:r>
      <w:r>
        <w:t>:</w:t>
      </w:r>
    </w:p>
    <w:tbl>
      <w:tblPr>
        <w:tblStyle w:val="TableGrid"/>
        <w:tblW w:w="8789" w:type="dxa"/>
        <w:tblInd w:w="137" w:type="dxa"/>
        <w:tblLook w:val="04A0" w:firstRow="1" w:lastRow="0" w:firstColumn="1" w:lastColumn="0" w:noHBand="0" w:noVBand="1"/>
      </w:tblPr>
      <w:tblGrid>
        <w:gridCol w:w="8789"/>
      </w:tblGrid>
      <w:tr w:rsidR="00FF05FC" w14:paraId="012359F2" w14:textId="77777777" w:rsidTr="005D025F">
        <w:tc>
          <w:tcPr>
            <w:tcW w:w="8789" w:type="dxa"/>
          </w:tcPr>
          <w:p w14:paraId="74544869" w14:textId="77777777" w:rsidR="00FF05FC" w:rsidRPr="004D61E8" w:rsidRDefault="00FF05FC" w:rsidP="00352A07">
            <w:pPr>
              <w:rPr>
                <w:rFonts w:ascii="Arial" w:eastAsia="Malgun Gothic" w:hAnsi="Arial" w:cs="Arial"/>
                <w:i/>
                <w:iCs/>
                <w:color w:val="002060"/>
                <w:lang w:eastAsia="ko-KR"/>
              </w:rPr>
            </w:pPr>
            <w:r w:rsidRPr="004D61E8">
              <w:rPr>
                <w:rFonts w:ascii="Arial" w:eastAsia="Malgun Gothic" w:hAnsi="Arial" w:cs="Arial"/>
                <w:i/>
                <w:iCs/>
                <w:color w:val="002060"/>
                <w:lang w:eastAsia="ko-KR"/>
              </w:rPr>
              <w:t>Question 1: Can a UE that performs disaster roaming be configured with any other Access Identities than Access Identity 3? And if so, which Access Identities should be considered by the UE when performing access barring evaluation? For example, should a UE performing disaster roaming which is configured with Access Identity 1, 2 or 11 to 15 and 3, only consider Access Identity 3?</w:t>
            </w:r>
          </w:p>
          <w:p w14:paraId="002E0931" w14:textId="51D399DE" w:rsidR="00FF05FC" w:rsidRPr="00FF05FC" w:rsidRDefault="00FF05FC" w:rsidP="00FF05FC">
            <w:r>
              <w:t>Yes, a UE performing disaster roaming can be configured with one or more access identities other than Access Identity 3. Such a UE can be configured with Access Identity 1, 2, or 11 – 15.</w:t>
            </w:r>
            <w:r>
              <w:br/>
              <w:t xml:space="preserve">When an access attempt occurs, the NAS layer of a UE performing disaster roaming will provide all valid access identities including Access Identity 3 to the AS layer of the UE (note that even if a UE is configured with Access Identity 11 or 15, Access Identity 11 or 15 would not be valid while the UE is performing disaster roaming because </w:t>
            </w:r>
            <w:r w:rsidRPr="00171FC7">
              <w:t xml:space="preserve">Access </w:t>
            </w:r>
            <w:r>
              <w:t>I</w:t>
            </w:r>
            <w:r w:rsidRPr="00171FC7">
              <w:t xml:space="preserve">dentities 11 and 15 are valid in </w:t>
            </w:r>
            <w:r>
              <w:t>(E)</w:t>
            </w:r>
            <w:r w:rsidRPr="00171FC7">
              <w:t>HPLMN</w:t>
            </w:r>
            <w:r>
              <w:t xml:space="preserve"> only).</w:t>
            </w:r>
          </w:p>
        </w:tc>
      </w:tr>
    </w:tbl>
    <w:p w14:paraId="47DCA6DF" w14:textId="6AD2F661" w:rsidR="00FF05FC" w:rsidRDefault="00FF05FC" w:rsidP="00FF05FC"/>
    <w:p w14:paraId="33E3A9BB" w14:textId="77777777" w:rsidR="00FF05FC" w:rsidRPr="00CB0978" w:rsidRDefault="00FF05FC" w:rsidP="00FF05FC">
      <w:pPr>
        <w:overflowPunct/>
        <w:autoSpaceDE/>
        <w:autoSpaceDN/>
        <w:adjustRightInd/>
        <w:spacing w:after="0"/>
        <w:textAlignment w:val="auto"/>
        <w:rPr>
          <w:rFonts w:ascii="Arial" w:hAnsi="Arial" w:cs="Arial"/>
          <w:color w:val="0000FF"/>
          <w:u w:val="single"/>
          <w:lang w:eastAsia="zh-CN"/>
        </w:rPr>
      </w:pPr>
      <w:r w:rsidRPr="003C2A75">
        <w:rPr>
          <w:rFonts w:ascii="Arial" w:hAnsi="Arial"/>
          <w:lang w:eastAsia="zh-CN"/>
        </w:rPr>
        <w:t>The way that MINT is specified in the running CR (</w:t>
      </w:r>
      <w:hyperlink r:id="rId11" w:history="1">
        <w:r w:rsidRPr="001C015B">
          <w:rPr>
            <w:rStyle w:val="Hyperlink"/>
            <w:rFonts w:ascii="Arial" w:hAnsi="Arial" w:cs="Arial"/>
            <w:lang w:eastAsia="zh-CN"/>
          </w:rPr>
          <w:t>R2-2111553</w:t>
        </w:r>
      </w:hyperlink>
      <w:r w:rsidRPr="003C2A75">
        <w:rPr>
          <w:rFonts w:ascii="Arial" w:hAnsi="Arial"/>
          <w:lang w:eastAsia="zh-CN"/>
        </w:rPr>
        <w:t>), it is already supported that the UE is configured with other AIs in addition to AI3</w:t>
      </w:r>
      <w:r>
        <w:rPr>
          <w:rFonts w:ascii="Arial" w:hAnsi="Arial"/>
          <w:lang w:eastAsia="zh-CN"/>
        </w:rPr>
        <w:t>. Below is an excerpt of the interesting part of the CR. A UE which is configured with AI 1, 2, 11, 12, 13, 14, 15 and AI 3, would consider the access attempt as allowed if allowed for any of AI 1, 2, 11, 12, 13, 14, 15. Which is, what we understand, is CT1's intention.</w:t>
      </w:r>
    </w:p>
    <w:p w14:paraId="3FF32FB8" w14:textId="77777777" w:rsidR="00FF05FC" w:rsidRDefault="00FF05FC" w:rsidP="00FF05FC">
      <w:pPr>
        <w:overflowPunct/>
        <w:autoSpaceDE/>
        <w:autoSpaceDN/>
        <w:adjustRightInd/>
        <w:spacing w:after="0"/>
        <w:textAlignment w:val="auto"/>
        <w:rPr>
          <w:rFonts w:ascii="Arial" w:hAnsi="Arial"/>
          <w:lang w:eastAsia="zh-CN"/>
        </w:rPr>
      </w:pPr>
    </w:p>
    <w:tbl>
      <w:tblPr>
        <w:tblStyle w:val="TableGrid"/>
        <w:tblW w:w="0" w:type="auto"/>
        <w:tblInd w:w="137" w:type="dxa"/>
        <w:tblLook w:val="04A0" w:firstRow="1" w:lastRow="0" w:firstColumn="1" w:lastColumn="0" w:noHBand="0" w:noVBand="1"/>
      </w:tblPr>
      <w:tblGrid>
        <w:gridCol w:w="8789"/>
      </w:tblGrid>
      <w:tr w:rsidR="00FF05FC" w14:paraId="27A598A1" w14:textId="77777777" w:rsidTr="00352A07">
        <w:tc>
          <w:tcPr>
            <w:tcW w:w="8789" w:type="dxa"/>
          </w:tcPr>
          <w:p w14:paraId="6F7A75F1" w14:textId="77777777" w:rsidR="00FF05FC" w:rsidRPr="009C7017" w:rsidRDefault="00FF05FC" w:rsidP="00352A07">
            <w:pPr>
              <w:pStyle w:val="Heading4"/>
              <w:outlineLvl w:val="3"/>
              <w:rPr>
                <w:rFonts w:eastAsia="Malgun Gothic"/>
                <w:noProof/>
                <w:lang w:eastAsia="ko-KR"/>
              </w:rPr>
            </w:pPr>
            <w:r w:rsidRPr="009C7017">
              <w:rPr>
                <w:rFonts w:eastAsia="Malgun Gothic"/>
                <w:noProof/>
              </w:rPr>
              <w:lastRenderedPageBreak/>
              <w:t>5.3.14.5</w:t>
            </w:r>
            <w:r w:rsidRPr="009C7017">
              <w:rPr>
                <w:rFonts w:eastAsia="Malgun Gothic"/>
                <w:noProof/>
              </w:rPr>
              <w:tab/>
              <w:t>Access barring check</w:t>
            </w:r>
          </w:p>
          <w:p w14:paraId="480B7F0F" w14:textId="77777777" w:rsidR="00FF05FC" w:rsidRPr="009C7017" w:rsidRDefault="00FF05FC" w:rsidP="00352A07">
            <w:pPr>
              <w:rPr>
                <w:rFonts w:eastAsia="Malgun Gothic"/>
                <w:lang w:eastAsia="zh-CN"/>
              </w:rPr>
            </w:pPr>
            <w:r w:rsidRPr="009C7017">
              <w:rPr>
                <w:lang w:eastAsia="zh-CN"/>
              </w:rPr>
              <w:t>T</w:t>
            </w:r>
            <w:r w:rsidRPr="009C7017">
              <w:t>he UE shall</w:t>
            </w:r>
            <w:r w:rsidRPr="009C7017">
              <w:rPr>
                <w:lang w:eastAsia="zh-CN"/>
              </w:rPr>
              <w:t>:</w:t>
            </w:r>
          </w:p>
          <w:p w14:paraId="7C163A7D" w14:textId="77777777" w:rsidR="00FF05FC" w:rsidRPr="009C7017" w:rsidRDefault="00FF05FC" w:rsidP="00352A07">
            <w:pPr>
              <w:pStyle w:val="B1"/>
            </w:pPr>
            <w:r w:rsidRPr="009C7017">
              <w:t>1&gt;</w:t>
            </w:r>
            <w:r w:rsidRPr="009C7017">
              <w:tab/>
              <w:t xml:space="preserve">if one or more Access Identities </w:t>
            </w:r>
            <w:r w:rsidRPr="00E12761">
              <w:rPr>
                <w:color w:val="FF0000"/>
              </w:rPr>
              <w:t xml:space="preserve">equal to 1, 2, 11, 12, 13, 14, or 15 </w:t>
            </w:r>
            <w:r w:rsidRPr="009C7017">
              <w:t>are indicated according to TS 24.501 [23], and</w:t>
            </w:r>
          </w:p>
          <w:p w14:paraId="7BCEB7A8" w14:textId="77777777" w:rsidR="00FF05FC" w:rsidRPr="009C7017" w:rsidRDefault="00FF05FC" w:rsidP="00352A07">
            <w:pPr>
              <w:pStyle w:val="B1"/>
            </w:pPr>
            <w:r w:rsidRPr="009C7017">
              <w:t>1&gt;</w:t>
            </w:r>
            <w:r w:rsidRPr="009C7017">
              <w:tab/>
              <w:t xml:space="preserve">if for at least one of these Access Identities the corresponding bit in the </w:t>
            </w:r>
            <w:r w:rsidRPr="009C7017">
              <w:rPr>
                <w:i/>
              </w:rPr>
              <w:t>u</w:t>
            </w:r>
            <w:r w:rsidRPr="009C7017">
              <w:rPr>
                <w:i/>
                <w:iCs/>
              </w:rPr>
              <w:t>ac-BarringForAccessIdentity</w:t>
            </w:r>
            <w:r w:rsidRPr="009C7017">
              <w:t xml:space="preserve"> contained in "UAC barring parameter" is set to </w:t>
            </w:r>
            <w:r w:rsidRPr="009C7017">
              <w:rPr>
                <w:i/>
              </w:rPr>
              <w:t>zero</w:t>
            </w:r>
            <w:r w:rsidRPr="009C7017">
              <w:t>:</w:t>
            </w:r>
          </w:p>
          <w:p w14:paraId="446897C0" w14:textId="77777777" w:rsidR="00FF05FC" w:rsidRPr="009C7017" w:rsidRDefault="00FF05FC" w:rsidP="00352A07">
            <w:pPr>
              <w:pStyle w:val="B2"/>
            </w:pPr>
            <w:r w:rsidRPr="009C7017">
              <w:t>2&gt;</w:t>
            </w:r>
            <w:r w:rsidRPr="009C7017">
              <w:tab/>
              <w:t>consider the access attempt as allowed;</w:t>
            </w:r>
          </w:p>
          <w:p w14:paraId="7B9273FE" w14:textId="77777777" w:rsidR="00FF05FC" w:rsidRPr="009C7017" w:rsidRDefault="00FF05FC" w:rsidP="00352A07">
            <w:pPr>
              <w:pStyle w:val="B1"/>
            </w:pPr>
            <w:r w:rsidRPr="009C7017">
              <w:t>1&gt;</w:t>
            </w:r>
            <w:r w:rsidRPr="009C7017">
              <w:tab/>
              <w:t>else:</w:t>
            </w:r>
          </w:p>
          <w:p w14:paraId="3C78CFE9" w14:textId="77777777" w:rsidR="00FF05FC" w:rsidRPr="009C7017" w:rsidRDefault="00FF05FC" w:rsidP="00352A07">
            <w:pPr>
              <w:pStyle w:val="B2"/>
            </w:pPr>
            <w:r w:rsidRPr="009C7017">
              <w:t>2&gt;</w:t>
            </w:r>
            <w:r w:rsidRPr="009C7017">
              <w:tab/>
              <w:t xml:space="preserve">if the establishment of the RRC connection is the result of release with redirect with </w:t>
            </w:r>
            <w:r w:rsidRPr="009C7017">
              <w:rPr>
                <w:i/>
              </w:rPr>
              <w:t xml:space="preserve">mpsPriorityIndication </w:t>
            </w:r>
            <w:r w:rsidRPr="009C7017">
              <w:t>(either in NR or E-UTRAN)</w:t>
            </w:r>
            <w:r w:rsidRPr="009C7017">
              <w:rPr>
                <w:i/>
              </w:rPr>
              <w:t>;</w:t>
            </w:r>
            <w:r w:rsidRPr="009C7017">
              <w:t xml:space="preserve"> and</w:t>
            </w:r>
          </w:p>
          <w:p w14:paraId="01CCE235" w14:textId="77777777" w:rsidR="00FF05FC" w:rsidRPr="009C7017" w:rsidRDefault="00FF05FC" w:rsidP="00352A07">
            <w:pPr>
              <w:pStyle w:val="B2"/>
              <w:rPr>
                <w:i/>
              </w:rPr>
            </w:pPr>
            <w:r w:rsidRPr="009C7017">
              <w:t>2&gt;</w:t>
            </w:r>
            <w:r w:rsidRPr="009C7017">
              <w:tab/>
              <w:t xml:space="preserve">if the bit corresponding to Access Identity 1 in the </w:t>
            </w:r>
            <w:r w:rsidRPr="009C7017">
              <w:rPr>
                <w:i/>
              </w:rPr>
              <w:t>u</w:t>
            </w:r>
            <w:r w:rsidRPr="009C7017">
              <w:rPr>
                <w:i/>
                <w:iCs/>
              </w:rPr>
              <w:t>ac-BarringForAccessIdentity</w:t>
            </w:r>
            <w:r w:rsidRPr="009C7017">
              <w:t xml:space="preserve"> contained in the "UAC barring parameter" is set to </w:t>
            </w:r>
            <w:r w:rsidRPr="009C7017">
              <w:rPr>
                <w:i/>
              </w:rPr>
              <w:t>zero:</w:t>
            </w:r>
          </w:p>
          <w:p w14:paraId="2C0EC673" w14:textId="77777777" w:rsidR="00FF05FC" w:rsidRPr="009C7017" w:rsidRDefault="00FF05FC" w:rsidP="00352A07">
            <w:pPr>
              <w:pStyle w:val="B3"/>
            </w:pPr>
            <w:r w:rsidRPr="009C7017">
              <w:t>3&gt;</w:t>
            </w:r>
            <w:r w:rsidRPr="009C7017">
              <w:tab/>
              <w:t>consider the access attempt as allowed;</w:t>
            </w:r>
          </w:p>
          <w:p w14:paraId="4DDFF049" w14:textId="77777777" w:rsidR="00FF05FC" w:rsidRPr="00E12761" w:rsidRDefault="00FF05FC" w:rsidP="00352A07">
            <w:pPr>
              <w:pStyle w:val="B2"/>
              <w:rPr>
                <w:color w:val="FF0000"/>
              </w:rPr>
            </w:pPr>
            <w:r w:rsidRPr="00E12761">
              <w:rPr>
                <w:color w:val="FF0000"/>
              </w:rPr>
              <w:t>2&gt;</w:t>
            </w:r>
            <w:r w:rsidRPr="00E12761">
              <w:rPr>
                <w:color w:val="FF0000"/>
              </w:rPr>
              <w:tab/>
              <w:t>else if Access Identity 3 is indicated:</w:t>
            </w:r>
          </w:p>
          <w:p w14:paraId="23120E71" w14:textId="77777777" w:rsidR="00FF05FC" w:rsidRPr="00E12761" w:rsidRDefault="00FF05FC" w:rsidP="00352A07">
            <w:pPr>
              <w:pStyle w:val="B3"/>
              <w:rPr>
                <w:color w:val="FF0000"/>
              </w:rPr>
            </w:pPr>
            <w:r w:rsidRPr="00E12761">
              <w:rPr>
                <w:color w:val="FF0000"/>
              </w:rPr>
              <w:t>3&gt;</w:t>
            </w:r>
            <w:r w:rsidRPr="00E12761">
              <w:rPr>
                <w:color w:val="FF0000"/>
              </w:rPr>
              <w:tab/>
              <w:t>draw a random number '</w:t>
            </w:r>
            <w:r w:rsidRPr="00E12761">
              <w:rPr>
                <w:i/>
                <w:iCs/>
                <w:color w:val="FF0000"/>
              </w:rPr>
              <w:t>rand</w:t>
            </w:r>
            <w:r w:rsidRPr="00E12761">
              <w:rPr>
                <w:color w:val="FF0000"/>
              </w:rPr>
              <w:t>' uniformly distributed in the range: 0 ≤ rand &lt; 1;</w:t>
            </w:r>
          </w:p>
          <w:p w14:paraId="06C0CA70" w14:textId="77777777" w:rsidR="00FF05FC" w:rsidRPr="00E12761" w:rsidRDefault="00FF05FC" w:rsidP="00352A07">
            <w:pPr>
              <w:pStyle w:val="B3"/>
              <w:rPr>
                <w:color w:val="FF0000"/>
              </w:rPr>
            </w:pPr>
            <w:r w:rsidRPr="00E12761">
              <w:rPr>
                <w:color w:val="FF0000"/>
              </w:rPr>
              <w:t>3&gt;</w:t>
            </w:r>
            <w:r w:rsidRPr="00E12761">
              <w:rPr>
                <w:color w:val="FF0000"/>
              </w:rPr>
              <w:tab/>
              <w:t>if '</w:t>
            </w:r>
            <w:r w:rsidRPr="00E12761">
              <w:rPr>
                <w:i/>
                <w:iCs/>
                <w:color w:val="FF0000"/>
              </w:rPr>
              <w:t>rand</w:t>
            </w:r>
            <w:r w:rsidRPr="00E12761">
              <w:rPr>
                <w:color w:val="FF0000"/>
              </w:rPr>
              <w:t xml:space="preserve">' is lower than the value indicated by </w:t>
            </w:r>
            <w:r w:rsidRPr="00E12761">
              <w:rPr>
                <w:i/>
                <w:iCs/>
                <w:color w:val="FF0000"/>
              </w:rPr>
              <w:t>uac-BarringFactorForAI3</w:t>
            </w:r>
            <w:r w:rsidRPr="00E12761">
              <w:rPr>
                <w:color w:val="FF0000"/>
              </w:rPr>
              <w:t xml:space="preserve"> included in "UAC barring parameter":</w:t>
            </w:r>
          </w:p>
          <w:p w14:paraId="2D22E5CF" w14:textId="77777777" w:rsidR="00FF05FC" w:rsidRPr="00E12761" w:rsidRDefault="00FF05FC" w:rsidP="00352A07">
            <w:pPr>
              <w:pStyle w:val="B4"/>
              <w:rPr>
                <w:color w:val="FF0000"/>
              </w:rPr>
            </w:pPr>
            <w:r w:rsidRPr="00E12761">
              <w:rPr>
                <w:color w:val="FF0000"/>
              </w:rPr>
              <w:t>4&gt;</w:t>
            </w:r>
            <w:r w:rsidRPr="00E12761">
              <w:rPr>
                <w:color w:val="FF0000"/>
              </w:rPr>
              <w:tab/>
              <w:t>consider the access attempt as allowed;</w:t>
            </w:r>
          </w:p>
          <w:p w14:paraId="2ED6F5BD" w14:textId="77777777" w:rsidR="00FF05FC" w:rsidRPr="00E12761" w:rsidRDefault="00FF05FC" w:rsidP="00352A07">
            <w:pPr>
              <w:pStyle w:val="B3"/>
              <w:rPr>
                <w:color w:val="FF0000"/>
              </w:rPr>
            </w:pPr>
            <w:r w:rsidRPr="00E12761">
              <w:rPr>
                <w:color w:val="FF0000"/>
              </w:rPr>
              <w:t>3&gt;</w:t>
            </w:r>
            <w:r w:rsidRPr="00E12761">
              <w:rPr>
                <w:color w:val="FF0000"/>
              </w:rPr>
              <w:tab/>
              <w:t>else:</w:t>
            </w:r>
          </w:p>
          <w:p w14:paraId="079E2EB4" w14:textId="77777777" w:rsidR="00FF05FC" w:rsidRPr="00E12761" w:rsidRDefault="00FF05FC" w:rsidP="00352A07">
            <w:pPr>
              <w:pStyle w:val="B4"/>
              <w:rPr>
                <w:color w:val="FF0000"/>
              </w:rPr>
            </w:pPr>
            <w:r w:rsidRPr="00E12761">
              <w:rPr>
                <w:color w:val="FF0000"/>
              </w:rPr>
              <w:t>4&gt;</w:t>
            </w:r>
            <w:r w:rsidRPr="00E12761">
              <w:rPr>
                <w:color w:val="FF0000"/>
              </w:rPr>
              <w:tab/>
              <w:t>consider the access attempt as barred;</w:t>
            </w:r>
          </w:p>
          <w:p w14:paraId="5A72571A" w14:textId="77777777" w:rsidR="00FF05FC" w:rsidRPr="009C7017" w:rsidRDefault="00FF05FC" w:rsidP="00352A07">
            <w:pPr>
              <w:pStyle w:val="B2"/>
            </w:pPr>
            <w:r w:rsidRPr="009C7017">
              <w:t>2&gt;</w:t>
            </w:r>
            <w:r w:rsidRPr="009C7017">
              <w:tab/>
              <w:t>else:</w:t>
            </w:r>
          </w:p>
          <w:p w14:paraId="6F84649F" w14:textId="77777777" w:rsidR="00FF05FC" w:rsidRPr="009C7017" w:rsidRDefault="00FF05FC" w:rsidP="00352A07">
            <w:pPr>
              <w:pStyle w:val="B3"/>
            </w:pPr>
            <w:r w:rsidRPr="009C7017">
              <w:t>3&gt;</w:t>
            </w:r>
            <w:r w:rsidRPr="009C7017">
              <w:tab/>
              <w:t>draw a random number '</w:t>
            </w:r>
            <w:r w:rsidRPr="009C7017">
              <w:rPr>
                <w:i/>
              </w:rPr>
              <w:t>rand</w:t>
            </w:r>
            <w:r w:rsidRPr="009C7017">
              <w:t xml:space="preserve">' uniformly distributed in the range: 0 ≤ </w:t>
            </w:r>
            <w:r w:rsidRPr="009C7017">
              <w:rPr>
                <w:i/>
              </w:rPr>
              <w:t>rand</w:t>
            </w:r>
            <w:r w:rsidRPr="009C7017">
              <w:t xml:space="preserve"> &lt; 1;</w:t>
            </w:r>
          </w:p>
          <w:p w14:paraId="45152258" w14:textId="77777777" w:rsidR="00FF05FC" w:rsidRPr="009C7017" w:rsidRDefault="00FF05FC" w:rsidP="00352A07">
            <w:pPr>
              <w:pStyle w:val="B3"/>
            </w:pPr>
            <w:r w:rsidRPr="009C7017">
              <w:t>3&gt;</w:t>
            </w:r>
            <w:r w:rsidRPr="009C7017">
              <w:tab/>
              <w:t>if '</w:t>
            </w:r>
            <w:r w:rsidRPr="009C7017">
              <w:rPr>
                <w:i/>
              </w:rPr>
              <w:t>rand</w:t>
            </w:r>
            <w:r w:rsidRPr="009C7017">
              <w:t xml:space="preserve">' is lower than the value indicated by </w:t>
            </w:r>
            <w:r w:rsidRPr="009C7017">
              <w:rPr>
                <w:i/>
              </w:rPr>
              <w:t>u</w:t>
            </w:r>
            <w:r w:rsidRPr="009C7017">
              <w:rPr>
                <w:i/>
                <w:iCs/>
              </w:rPr>
              <w:t>ac-BarringFactor</w:t>
            </w:r>
            <w:r w:rsidRPr="009C7017">
              <w:t xml:space="preserve"> included in "UAC barring parameter":</w:t>
            </w:r>
          </w:p>
          <w:p w14:paraId="56D36A1A" w14:textId="77777777" w:rsidR="00FF05FC" w:rsidRPr="009C7017" w:rsidRDefault="00FF05FC" w:rsidP="00352A07">
            <w:pPr>
              <w:pStyle w:val="B4"/>
            </w:pPr>
            <w:r w:rsidRPr="009C7017">
              <w:t>4&gt;</w:t>
            </w:r>
            <w:r w:rsidRPr="009C7017">
              <w:tab/>
              <w:t>consider the access attempt as allowed;</w:t>
            </w:r>
          </w:p>
          <w:p w14:paraId="079A4303" w14:textId="77777777" w:rsidR="00FF05FC" w:rsidRPr="009C7017" w:rsidRDefault="00FF05FC" w:rsidP="00352A07">
            <w:pPr>
              <w:pStyle w:val="B3"/>
            </w:pPr>
            <w:r w:rsidRPr="009C7017">
              <w:t>3&gt;</w:t>
            </w:r>
            <w:r w:rsidRPr="009C7017">
              <w:tab/>
              <w:t>else:</w:t>
            </w:r>
          </w:p>
          <w:p w14:paraId="44097C38" w14:textId="77777777" w:rsidR="00FF05FC" w:rsidRPr="009C7017" w:rsidRDefault="00FF05FC" w:rsidP="00352A07">
            <w:pPr>
              <w:pStyle w:val="B4"/>
            </w:pPr>
            <w:r w:rsidRPr="009C7017">
              <w:t>4&gt;</w:t>
            </w:r>
            <w:r w:rsidRPr="009C7017">
              <w:tab/>
              <w:t>consider the access attempt as barred;</w:t>
            </w:r>
          </w:p>
          <w:p w14:paraId="3AEF37AD" w14:textId="77777777" w:rsidR="00FF05FC" w:rsidRPr="009C7017" w:rsidRDefault="00FF05FC" w:rsidP="00352A07">
            <w:pPr>
              <w:pStyle w:val="B1"/>
            </w:pPr>
            <w:r w:rsidRPr="009C7017">
              <w:t>1&gt;</w:t>
            </w:r>
            <w:r w:rsidRPr="009C7017">
              <w:tab/>
              <w:t>if the access attempt is considered as barred:</w:t>
            </w:r>
          </w:p>
          <w:p w14:paraId="0637BEB2" w14:textId="77777777" w:rsidR="00FF05FC" w:rsidRPr="009C7017" w:rsidRDefault="00FF05FC" w:rsidP="00352A07">
            <w:pPr>
              <w:pStyle w:val="B2"/>
            </w:pPr>
            <w:r w:rsidRPr="009C7017">
              <w:t>2&gt;</w:t>
            </w:r>
            <w:r w:rsidRPr="009C7017">
              <w:tab/>
              <w:t>draw a random number '</w:t>
            </w:r>
            <w:r w:rsidRPr="009C7017">
              <w:rPr>
                <w:i/>
              </w:rPr>
              <w:t>rand</w:t>
            </w:r>
            <w:r w:rsidRPr="009C7017">
              <w:t xml:space="preserve">' that is uniformly distributed in the range 0 ≤ </w:t>
            </w:r>
            <w:r w:rsidRPr="009C7017">
              <w:rPr>
                <w:i/>
              </w:rPr>
              <w:t>rand</w:t>
            </w:r>
            <w:r w:rsidRPr="009C7017">
              <w:t xml:space="preserve"> &lt; 1;</w:t>
            </w:r>
          </w:p>
          <w:p w14:paraId="239B53C9" w14:textId="77777777" w:rsidR="00FF05FC" w:rsidRPr="009C7017" w:rsidRDefault="00FF05FC" w:rsidP="00352A07">
            <w:pPr>
              <w:pStyle w:val="B2"/>
            </w:pPr>
            <w:r w:rsidRPr="009C7017">
              <w:t>2&gt;</w:t>
            </w:r>
            <w:r w:rsidRPr="009C7017">
              <w:tab/>
              <w:t xml:space="preserve">start timer T390 for the Access Category with the timer value calculated as follows, using the </w:t>
            </w:r>
            <w:r w:rsidRPr="009C7017">
              <w:rPr>
                <w:i/>
              </w:rPr>
              <w:t>uac-BarringTime</w:t>
            </w:r>
            <w:r w:rsidRPr="009C7017">
              <w:t xml:space="preserve"> included in</w:t>
            </w:r>
            <w:r w:rsidRPr="009C7017">
              <w:rPr>
                <w:i/>
                <w:iCs/>
              </w:rPr>
              <w:t xml:space="preserve"> </w:t>
            </w:r>
            <w:r w:rsidRPr="009C7017">
              <w:t>"UAC barring parameter":</w:t>
            </w:r>
          </w:p>
          <w:p w14:paraId="18EA0470" w14:textId="77777777" w:rsidR="00FF05FC" w:rsidRPr="009C7017" w:rsidRDefault="00FF05FC" w:rsidP="00352A07">
            <w:pPr>
              <w:pStyle w:val="B3"/>
            </w:pPr>
            <w:r w:rsidRPr="009C7017">
              <w:tab/>
              <w:t xml:space="preserve">T390 = (0.7+ 0.6 </w:t>
            </w:r>
            <w:r w:rsidRPr="009C7017">
              <w:rPr>
                <w:vertAlign w:val="subscript"/>
              </w:rPr>
              <w:t>*</w:t>
            </w:r>
            <w:r w:rsidRPr="009C7017">
              <w:t xml:space="preserve"> </w:t>
            </w:r>
            <w:r w:rsidRPr="009C7017">
              <w:rPr>
                <w:i/>
              </w:rPr>
              <w:t>rand</w:t>
            </w:r>
            <w:r w:rsidRPr="009C7017">
              <w:t xml:space="preserve">) </w:t>
            </w:r>
            <w:r w:rsidRPr="009C7017">
              <w:rPr>
                <w:vertAlign w:val="subscript"/>
              </w:rPr>
              <w:t>*</w:t>
            </w:r>
            <w:r w:rsidRPr="009C7017">
              <w:t xml:space="preserve"> </w:t>
            </w:r>
            <w:r w:rsidRPr="009C7017">
              <w:rPr>
                <w:i/>
              </w:rPr>
              <w:t>uac-BarringTime.</w:t>
            </w:r>
          </w:p>
          <w:p w14:paraId="64B8FBED" w14:textId="77777777" w:rsidR="00FF05FC" w:rsidRDefault="00FF05FC" w:rsidP="00352A07">
            <w:pPr>
              <w:overflowPunct/>
              <w:autoSpaceDE/>
              <w:autoSpaceDN/>
              <w:adjustRightInd/>
              <w:spacing w:after="0"/>
              <w:textAlignment w:val="auto"/>
              <w:rPr>
                <w:rFonts w:ascii="Arial" w:hAnsi="Arial"/>
                <w:lang w:eastAsia="zh-CN"/>
              </w:rPr>
            </w:pPr>
          </w:p>
        </w:tc>
      </w:tr>
    </w:tbl>
    <w:p w14:paraId="16DD10B0" w14:textId="77777777" w:rsidR="00FF05FC" w:rsidRPr="003C2A75" w:rsidRDefault="00FF05FC" w:rsidP="00FF05FC">
      <w:pPr>
        <w:overflowPunct/>
        <w:autoSpaceDE/>
        <w:autoSpaceDN/>
        <w:adjustRightInd/>
        <w:spacing w:after="0"/>
        <w:textAlignment w:val="auto"/>
        <w:rPr>
          <w:rFonts w:ascii="Arial" w:hAnsi="Arial"/>
          <w:lang w:eastAsia="zh-CN"/>
        </w:rPr>
      </w:pPr>
    </w:p>
    <w:p w14:paraId="39D5EC41" w14:textId="77777777" w:rsidR="00FF05FC" w:rsidRDefault="00FF05FC" w:rsidP="00FF05FC">
      <w:pPr>
        <w:overflowPunct/>
        <w:autoSpaceDE/>
        <w:autoSpaceDN/>
        <w:adjustRightInd/>
        <w:spacing w:after="0"/>
        <w:textAlignment w:val="auto"/>
        <w:rPr>
          <w:rFonts w:ascii="Arial" w:hAnsi="Arial"/>
          <w:lang w:eastAsia="zh-CN"/>
        </w:rPr>
      </w:pPr>
    </w:p>
    <w:p w14:paraId="5ED55BEB" w14:textId="77777777" w:rsidR="00FF05FC" w:rsidRDefault="00FF05FC" w:rsidP="00FF05FC">
      <w:pPr>
        <w:overflowPunct/>
        <w:autoSpaceDE/>
        <w:autoSpaceDN/>
        <w:adjustRightInd/>
        <w:spacing w:after="0"/>
        <w:textAlignment w:val="auto"/>
        <w:rPr>
          <w:rFonts w:ascii="Arial" w:hAnsi="Arial"/>
          <w:lang w:eastAsia="zh-CN"/>
        </w:rPr>
      </w:pPr>
      <w:r>
        <w:rPr>
          <w:rFonts w:ascii="Arial" w:hAnsi="Arial"/>
          <w:lang w:eastAsia="zh-CN"/>
        </w:rPr>
        <w:t>Based on this there should be no further RAN2 impact due to answer 1. We propose RAN2 to confirm this.</w:t>
      </w:r>
    </w:p>
    <w:p w14:paraId="3A342C33" w14:textId="77777777" w:rsidR="00FF05FC" w:rsidRDefault="00FF05FC" w:rsidP="00FF05FC">
      <w:pPr>
        <w:overflowPunct/>
        <w:autoSpaceDE/>
        <w:autoSpaceDN/>
        <w:adjustRightInd/>
        <w:spacing w:after="0"/>
        <w:textAlignment w:val="auto"/>
        <w:rPr>
          <w:rFonts w:ascii="Arial" w:hAnsi="Arial"/>
          <w:lang w:eastAsia="zh-CN"/>
        </w:rPr>
      </w:pPr>
    </w:p>
    <w:p w14:paraId="7E907498" w14:textId="77777777" w:rsidR="00FF05FC" w:rsidRDefault="00FF05FC" w:rsidP="00FF05FC">
      <w:pPr>
        <w:pStyle w:val="Proposal"/>
      </w:pPr>
      <w:bookmarkStart w:id="1" w:name="_Toc92792648"/>
      <w:r>
        <w:t>RAN2 confirms that the current running CR for MINT already complies with CT1's wanted behaviour for simultaneous use of AI 1, 2, 11, 12, 13, 14, 15 and AI 3.</w:t>
      </w:r>
      <w:bookmarkEnd w:id="1"/>
    </w:p>
    <w:p w14:paraId="3A42E8A4" w14:textId="57B58C1D" w:rsidR="00FF05FC" w:rsidRDefault="00FF05FC" w:rsidP="00FF05FC"/>
    <w:p w14:paraId="6ACD0C59" w14:textId="4DEF72CE" w:rsidR="00B94E76" w:rsidRDefault="00B94E76" w:rsidP="00B94E76">
      <w:pPr>
        <w:pStyle w:val="Heading3"/>
      </w:pPr>
      <w:r>
        <w:lastRenderedPageBreak/>
        <w:t>2.1.2</w:t>
      </w:r>
      <w:r>
        <w:tab/>
        <w:t>NPNs</w:t>
      </w:r>
    </w:p>
    <w:p w14:paraId="2EF00598" w14:textId="33ABAEB0" w:rsidR="00FF05FC" w:rsidRDefault="00FF05FC" w:rsidP="00FF05FC">
      <w:pPr>
        <w:pStyle w:val="BodyText"/>
      </w:pPr>
      <w:r>
        <w:t xml:space="preserve">CT1 wrote in their LS in </w:t>
      </w:r>
      <w:r w:rsidRPr="003C2A75">
        <w:t>C1-217156</w:t>
      </w:r>
      <w:r>
        <w:t>:</w:t>
      </w:r>
    </w:p>
    <w:tbl>
      <w:tblPr>
        <w:tblStyle w:val="TableGrid"/>
        <w:tblW w:w="8789" w:type="dxa"/>
        <w:tblInd w:w="137" w:type="dxa"/>
        <w:tblLook w:val="04A0" w:firstRow="1" w:lastRow="0" w:firstColumn="1" w:lastColumn="0" w:noHBand="0" w:noVBand="1"/>
      </w:tblPr>
      <w:tblGrid>
        <w:gridCol w:w="8789"/>
      </w:tblGrid>
      <w:tr w:rsidR="00FF05FC" w14:paraId="76A58657" w14:textId="77777777" w:rsidTr="005D025F">
        <w:tc>
          <w:tcPr>
            <w:tcW w:w="8789" w:type="dxa"/>
          </w:tcPr>
          <w:p w14:paraId="0A163923" w14:textId="77777777" w:rsidR="00FF05FC" w:rsidRPr="004D61E8" w:rsidRDefault="00FF05FC" w:rsidP="00352A07">
            <w:pPr>
              <w:rPr>
                <w:rFonts w:ascii="Arial" w:eastAsia="Malgun Gothic" w:hAnsi="Arial" w:cs="Arial"/>
                <w:i/>
                <w:iCs/>
                <w:color w:val="002060"/>
                <w:lang w:eastAsia="ko-KR"/>
              </w:rPr>
            </w:pPr>
            <w:r w:rsidRPr="004D61E8">
              <w:rPr>
                <w:rFonts w:ascii="Arial" w:eastAsia="Malgun Gothic" w:hAnsi="Arial" w:cs="Arial"/>
                <w:i/>
                <w:iCs/>
                <w:color w:val="002060"/>
                <w:lang w:eastAsia="ko-KR"/>
              </w:rPr>
              <w:t>Question 3: RAN2 understood that disaster roaming is not supported for SNPNs, but is disaster roaming supported for PNI-NPNs?</w:t>
            </w:r>
          </w:p>
          <w:p w14:paraId="7454DCBF" w14:textId="517EF41F" w:rsidR="00FF05FC" w:rsidRPr="00FF05FC" w:rsidRDefault="00FF05FC" w:rsidP="00FF05FC">
            <w:r>
              <w:t xml:space="preserve">With respect to SNPN, CT1 agrees with RAN2. </w:t>
            </w:r>
            <w:r w:rsidRPr="00C91F2D">
              <w:t>With respect to</w:t>
            </w:r>
            <w:r>
              <w:t xml:space="preserve"> PNI-NPN</w:t>
            </w:r>
            <w:r w:rsidRPr="00C91F2D">
              <w:t xml:space="preserve">, CT1 agreed that disaster roaming is not supported, i.e., a PNI-NPN does not accept a UE performing disaster roaming if the UE is not allowed to access the PNI-NPN, as per the guidance provided by SA1 in </w:t>
            </w:r>
            <w:r>
              <w:t xml:space="preserve">the </w:t>
            </w:r>
            <w:r w:rsidRPr="00C91F2D">
              <w:t xml:space="preserve">attached LS </w:t>
            </w:r>
            <w:r w:rsidR="00352A07">
              <w:fldChar w:fldCharType="begin"/>
            </w:r>
            <w:r w:rsidR="00352A07">
              <w:instrText xml:space="preserve"> HYPERLINK "http://www.3gpp.org/ftp/tsg_ct/WG1_mm-cc-sm_ex-CN1//TSGC1_130e/Docs//C1-213553.zip" </w:instrText>
            </w:r>
            <w:r w:rsidR="00352A07">
              <w:fldChar w:fldCharType="separate"/>
            </w:r>
            <w:r w:rsidRPr="001C015B">
              <w:rPr>
                <w:rStyle w:val="Hyperlink"/>
              </w:rPr>
              <w:t>C1-213553</w:t>
            </w:r>
            <w:r w:rsidR="00352A07">
              <w:rPr>
                <w:rStyle w:val="Hyperlink"/>
              </w:rPr>
              <w:fldChar w:fldCharType="end"/>
            </w:r>
            <w:r w:rsidRPr="00C91F2D">
              <w:t>.</w:t>
            </w:r>
          </w:p>
        </w:tc>
      </w:tr>
    </w:tbl>
    <w:p w14:paraId="71C8F1AF" w14:textId="77777777" w:rsidR="00FF05FC" w:rsidRDefault="00FF05FC" w:rsidP="00FF05FC"/>
    <w:p w14:paraId="03164DD7" w14:textId="77777777" w:rsidR="00FF05FC" w:rsidRDefault="00FF05FC" w:rsidP="00FF05FC">
      <w:pPr>
        <w:rPr>
          <w:rFonts w:ascii="Arial" w:hAnsi="Arial"/>
          <w:lang w:eastAsia="zh-CN"/>
        </w:rPr>
      </w:pPr>
      <w:r>
        <w:rPr>
          <w:rFonts w:ascii="Arial" w:hAnsi="Arial"/>
          <w:lang w:eastAsia="zh-CN"/>
        </w:rPr>
        <w:t>So far, RAN2 assumed when writing the running CR that MINT is not supported for NPNs. However, CT1 indicates that MINT should be possible for PNI-NPN (but not for SNPNs). The current RRC CR needs updating to allow the network to indicate disaster roaming also for the PNI-NPNs (but forbit it for SNPNs).</w:t>
      </w:r>
    </w:p>
    <w:p w14:paraId="09B4D41A" w14:textId="76E3A625" w:rsidR="00FF05FC" w:rsidRDefault="00FF05FC" w:rsidP="00FF05FC">
      <w:pPr>
        <w:rPr>
          <w:rFonts w:ascii="Arial" w:hAnsi="Arial"/>
          <w:lang w:eastAsia="zh-CN"/>
        </w:rPr>
      </w:pPr>
      <w:r>
        <w:rPr>
          <w:rFonts w:ascii="Arial" w:hAnsi="Arial"/>
          <w:lang w:eastAsia="zh-CN"/>
        </w:rPr>
        <w:t>One way to achieve this is the following signalling and field description. In the following the "</w:t>
      </w:r>
      <w:proofErr w:type="spellStart"/>
      <w:r>
        <w:rPr>
          <w:rFonts w:ascii="Arial" w:hAnsi="Arial"/>
          <w:lang w:eastAsia="zh-CN"/>
        </w:rPr>
        <w:t>applicableDisasterInformationList</w:t>
      </w:r>
      <w:proofErr w:type="spellEnd"/>
      <w:r>
        <w:rPr>
          <w:rFonts w:ascii="Arial" w:hAnsi="Arial"/>
          <w:lang w:eastAsia="zh-CN"/>
        </w:rPr>
        <w:t xml:space="preserve">" (which was called </w:t>
      </w:r>
      <w:proofErr w:type="spellStart"/>
      <w:r>
        <w:rPr>
          <w:rFonts w:ascii="Arial" w:hAnsi="Arial"/>
          <w:lang w:eastAsia="zh-CN"/>
        </w:rPr>
        <w:t>applicableDisasterPLMNsList</w:t>
      </w:r>
      <w:proofErr w:type="spellEnd"/>
      <w:r>
        <w:rPr>
          <w:rFonts w:ascii="Arial" w:hAnsi="Arial"/>
          <w:lang w:eastAsia="zh-CN"/>
        </w:rPr>
        <w:t xml:space="preserve"> in the running CR) can have entries also for NPNs. And the first entries in this list applies for the normal PLMNs (indicated by </w:t>
      </w:r>
      <w:proofErr w:type="spellStart"/>
      <w:r w:rsidRPr="00E12761">
        <w:rPr>
          <w:rFonts w:ascii="Arial" w:hAnsi="Arial"/>
          <w:i/>
          <w:iCs/>
          <w:lang w:eastAsia="zh-CN"/>
        </w:rPr>
        <w:t>plmn-IdentityList</w:t>
      </w:r>
      <w:proofErr w:type="spellEnd"/>
      <w:r>
        <w:rPr>
          <w:rFonts w:ascii="Arial" w:hAnsi="Arial"/>
          <w:lang w:eastAsia="zh-CN"/>
        </w:rPr>
        <w:t>) and the following entries applies for the NPNs.</w:t>
      </w:r>
    </w:p>
    <w:p w14:paraId="79399640" w14:textId="77777777" w:rsidR="00FF05FC" w:rsidRDefault="00FF05FC" w:rsidP="00FF05FC">
      <w:pPr>
        <w:rPr>
          <w:rFonts w:ascii="Arial" w:hAnsi="Arial"/>
          <w:lang w:eastAsia="zh-CN"/>
        </w:rPr>
      </w:pPr>
      <w:r>
        <w:rPr>
          <w:rFonts w:ascii="Arial" w:hAnsi="Arial"/>
          <w:lang w:eastAsia="zh-CN"/>
        </w:rPr>
        <w:t>The signalling in the running CR does not allow a particular network sharing the cell to have no disaster roaming, hence an entry is added also for that.</w:t>
      </w:r>
    </w:p>
    <w:p w14:paraId="31461DE9" w14:textId="77777777" w:rsidR="00FF05FC" w:rsidRDefault="00FF05FC" w:rsidP="00FF05FC">
      <w:pPr>
        <w:rPr>
          <w:rFonts w:ascii="Arial" w:hAnsi="Arial"/>
          <w:lang w:eastAsia="zh-CN"/>
        </w:rPr>
      </w:pPr>
      <w:r>
        <w:rPr>
          <w:rFonts w:ascii="Arial" w:hAnsi="Arial"/>
          <w:lang w:eastAsia="zh-CN"/>
        </w:rPr>
        <w:t>It is further clarified that the network should signal "</w:t>
      </w:r>
      <w:proofErr w:type="spellStart"/>
      <w:r>
        <w:rPr>
          <w:rFonts w:ascii="Arial" w:hAnsi="Arial"/>
          <w:lang w:eastAsia="zh-CN"/>
        </w:rPr>
        <w:t>noDisasterRoaming</w:t>
      </w:r>
      <w:proofErr w:type="spellEnd"/>
      <w:r>
        <w:rPr>
          <w:rFonts w:ascii="Arial" w:hAnsi="Arial"/>
          <w:lang w:eastAsia="zh-CN"/>
        </w:rPr>
        <w:t>" for SNPS.</w:t>
      </w:r>
    </w:p>
    <w:p w14:paraId="69F64A56" w14:textId="353413B7" w:rsidR="00FF05FC" w:rsidRDefault="00FF05FC" w:rsidP="00FF05FC">
      <w:pPr>
        <w:rPr>
          <w:rFonts w:ascii="Arial" w:hAnsi="Arial"/>
          <w:lang w:eastAsia="zh-CN"/>
        </w:rPr>
      </w:pPr>
      <w:r>
        <w:rPr>
          <w:rFonts w:ascii="Arial" w:hAnsi="Arial"/>
          <w:lang w:eastAsia="zh-CN"/>
        </w:rPr>
        <w:t xml:space="preserve">With </w:t>
      </w:r>
      <w:r w:rsidR="00843A55">
        <w:rPr>
          <w:rFonts w:ascii="Arial" w:hAnsi="Arial"/>
          <w:lang w:eastAsia="zh-CN"/>
        </w:rPr>
        <w:t>this approach</w:t>
      </w:r>
      <w:r>
        <w:rPr>
          <w:rFonts w:ascii="Arial" w:hAnsi="Arial"/>
          <w:lang w:eastAsia="zh-CN"/>
        </w:rPr>
        <w:t>, the name "</w:t>
      </w:r>
      <w:proofErr w:type="spellStart"/>
      <w:r w:rsidRPr="00843A55">
        <w:rPr>
          <w:rFonts w:ascii="Arial" w:hAnsi="Arial"/>
          <w:lang w:eastAsia="zh-CN"/>
        </w:rPr>
        <w:t>applicableDisasterInformation</w:t>
      </w:r>
      <w:proofErr w:type="spellEnd"/>
      <w:r>
        <w:rPr>
          <w:rFonts w:ascii="Arial" w:hAnsi="Arial"/>
          <w:lang w:eastAsia="zh-CN"/>
        </w:rPr>
        <w:t>" is more appropriate tha</w:t>
      </w:r>
      <w:r w:rsidR="00843A55">
        <w:rPr>
          <w:rFonts w:ascii="Arial" w:hAnsi="Arial"/>
          <w:lang w:eastAsia="zh-CN"/>
        </w:rPr>
        <w:t>n</w:t>
      </w:r>
      <w:r>
        <w:rPr>
          <w:rFonts w:ascii="Arial" w:hAnsi="Arial"/>
          <w:lang w:eastAsia="zh-CN"/>
        </w:rPr>
        <w:t xml:space="preserve"> </w:t>
      </w:r>
      <w:r w:rsidR="00843A55">
        <w:rPr>
          <w:rFonts w:ascii="Arial" w:hAnsi="Arial"/>
          <w:lang w:eastAsia="zh-CN"/>
        </w:rPr>
        <w:t xml:space="preserve">the currently used </w:t>
      </w:r>
      <w:r>
        <w:rPr>
          <w:rFonts w:ascii="Arial" w:hAnsi="Arial"/>
          <w:lang w:eastAsia="zh-CN"/>
        </w:rPr>
        <w:t>"</w:t>
      </w:r>
      <w:proofErr w:type="spellStart"/>
      <w:r>
        <w:rPr>
          <w:rFonts w:ascii="Arial" w:hAnsi="Arial"/>
          <w:lang w:eastAsia="zh-CN"/>
        </w:rPr>
        <w:t>applicableDisasterPLMNs</w:t>
      </w:r>
      <w:proofErr w:type="spellEnd"/>
      <w:r>
        <w:rPr>
          <w:rFonts w:ascii="Arial" w:hAnsi="Arial"/>
          <w:lang w:eastAsia="zh-CN"/>
        </w:rPr>
        <w:t xml:space="preserve">". Because for some of the networks, </w:t>
      </w:r>
      <w:r w:rsidR="00843A55">
        <w:rPr>
          <w:rFonts w:ascii="Arial" w:hAnsi="Arial"/>
          <w:lang w:eastAsia="zh-CN"/>
        </w:rPr>
        <w:t xml:space="preserve">it should be possible that </w:t>
      </w:r>
      <w:r>
        <w:rPr>
          <w:rFonts w:ascii="Arial" w:hAnsi="Arial"/>
          <w:lang w:eastAsia="zh-CN"/>
        </w:rPr>
        <w:t>"</w:t>
      </w:r>
      <w:proofErr w:type="spellStart"/>
      <w:r>
        <w:rPr>
          <w:rFonts w:ascii="Arial" w:hAnsi="Arial"/>
          <w:lang w:eastAsia="zh-CN"/>
        </w:rPr>
        <w:t>no</w:t>
      </w:r>
      <w:r w:rsidR="00843A55">
        <w:rPr>
          <w:rFonts w:ascii="Arial" w:hAnsi="Arial"/>
          <w:lang w:eastAsia="zh-CN"/>
        </w:rPr>
        <w:t>D</w:t>
      </w:r>
      <w:r>
        <w:rPr>
          <w:rFonts w:ascii="Arial" w:hAnsi="Arial"/>
          <w:lang w:eastAsia="zh-CN"/>
        </w:rPr>
        <w:t>isaster</w:t>
      </w:r>
      <w:r w:rsidR="00843A55">
        <w:rPr>
          <w:rFonts w:ascii="Arial" w:hAnsi="Arial"/>
          <w:lang w:eastAsia="zh-CN"/>
        </w:rPr>
        <w:t>R</w:t>
      </w:r>
      <w:r>
        <w:rPr>
          <w:rFonts w:ascii="Arial" w:hAnsi="Arial"/>
          <w:lang w:eastAsia="zh-CN"/>
        </w:rPr>
        <w:t>oaming</w:t>
      </w:r>
      <w:proofErr w:type="spellEnd"/>
      <w:r w:rsidR="00843A55">
        <w:rPr>
          <w:rFonts w:ascii="Arial" w:hAnsi="Arial"/>
          <w:lang w:eastAsia="zh-CN"/>
        </w:rPr>
        <w:t>"</w:t>
      </w:r>
      <w:r>
        <w:rPr>
          <w:rFonts w:ascii="Arial" w:hAnsi="Arial"/>
          <w:lang w:eastAsia="zh-CN"/>
        </w:rPr>
        <w:t xml:space="preserve"> </w:t>
      </w:r>
      <w:r w:rsidR="00843A55">
        <w:rPr>
          <w:rFonts w:ascii="Arial" w:hAnsi="Arial"/>
          <w:lang w:eastAsia="zh-CN"/>
        </w:rPr>
        <w:t>is allowed</w:t>
      </w:r>
      <w:r>
        <w:rPr>
          <w:rFonts w:ascii="Arial" w:hAnsi="Arial"/>
          <w:lang w:eastAsia="zh-CN"/>
        </w:rPr>
        <w:t>.</w:t>
      </w:r>
    </w:p>
    <w:tbl>
      <w:tblPr>
        <w:tblStyle w:val="TableGrid"/>
        <w:tblW w:w="0" w:type="auto"/>
        <w:tblInd w:w="137" w:type="dxa"/>
        <w:tblLook w:val="04A0" w:firstRow="1" w:lastRow="0" w:firstColumn="1" w:lastColumn="0" w:noHBand="0" w:noVBand="1"/>
      </w:tblPr>
      <w:tblGrid>
        <w:gridCol w:w="8789"/>
      </w:tblGrid>
      <w:tr w:rsidR="00FF05FC" w14:paraId="400314AD" w14:textId="77777777" w:rsidTr="005D025F">
        <w:tc>
          <w:tcPr>
            <w:tcW w:w="8789" w:type="dxa"/>
          </w:tcPr>
          <w:p w14:paraId="288EA527" w14:textId="77777777" w:rsidR="00FF05FC" w:rsidRPr="009C7017" w:rsidRDefault="00FF05FC" w:rsidP="00352A07">
            <w:pPr>
              <w:pStyle w:val="PL"/>
            </w:pPr>
            <w:r w:rsidRPr="009C7017">
              <w:t>SIB</w:t>
            </w:r>
            <w:r>
              <w:t>X</w:t>
            </w:r>
            <w:r w:rsidRPr="009C7017">
              <w:rPr>
                <w:rFonts w:eastAsia="DengXian"/>
              </w:rPr>
              <w:t>-</w:t>
            </w:r>
            <w:r w:rsidRPr="009C7017">
              <w:t>r1</w:t>
            </w:r>
            <w:r>
              <w:t>7</w:t>
            </w:r>
            <w:r w:rsidRPr="009C7017">
              <w:t xml:space="preserve"> ::=                      </w:t>
            </w:r>
            <w:r w:rsidRPr="009C7017">
              <w:rPr>
                <w:color w:val="993366"/>
              </w:rPr>
              <w:t>SEQUENCE</w:t>
            </w:r>
            <w:r w:rsidRPr="009C7017">
              <w:t xml:space="preserve"> {</w:t>
            </w:r>
          </w:p>
          <w:p w14:paraId="03628FD4" w14:textId="77777777" w:rsidR="00FF05FC" w:rsidRDefault="00FF05FC" w:rsidP="00352A07">
            <w:pPr>
              <w:pStyle w:val="PL"/>
            </w:pPr>
            <w:r w:rsidRPr="009C7017">
              <w:t xml:space="preserve">    </w:t>
            </w:r>
            <w:r>
              <w:t>commonDisasterPLMNs-r17</w:t>
            </w:r>
            <w:r>
              <w:tab/>
            </w:r>
            <w:r>
              <w:tab/>
            </w:r>
            <w:r>
              <w:tab/>
            </w:r>
            <w:r>
              <w:tab/>
              <w:t>SEQUENCE (SIZE (1..maxPLMN)) OF PLMN-Identity</w:t>
            </w:r>
            <w:r>
              <w:tab/>
            </w:r>
            <w:r>
              <w:tab/>
            </w:r>
            <w:r>
              <w:tab/>
            </w:r>
            <w:r>
              <w:tab/>
            </w:r>
            <w:r>
              <w:tab/>
              <w:t>OPTIONAL,</w:t>
            </w:r>
            <w:r>
              <w:tab/>
            </w:r>
            <w:r>
              <w:tab/>
              <w:t>-- Need R</w:t>
            </w:r>
          </w:p>
          <w:p w14:paraId="77347681" w14:textId="77777777" w:rsidR="00FF05FC" w:rsidRDefault="00FF05FC" w:rsidP="00352A07">
            <w:pPr>
              <w:pStyle w:val="PL"/>
            </w:pPr>
            <w:r>
              <w:tab/>
              <w:t>applicableDisasterInformationList-r17</w:t>
            </w:r>
            <w:r>
              <w:tab/>
            </w:r>
            <w:r>
              <w:tab/>
              <w:t>SEQUENCE (SIZE (1..maxPLMN))</w:t>
            </w:r>
            <w:r w:rsidRPr="00E43F13">
              <w:t xml:space="preserve"> </w:t>
            </w:r>
            <w:r>
              <w:t>OF ApplicableDisasterInformation-r17</w:t>
            </w:r>
            <w:r>
              <w:tab/>
              <w:t>OPTIONAL,</w:t>
            </w:r>
            <w:r w:rsidRPr="000F61A0">
              <w:t xml:space="preserve"> </w:t>
            </w:r>
            <w:r>
              <w:tab/>
            </w:r>
            <w:r>
              <w:tab/>
              <w:t>-- Need R</w:t>
            </w:r>
          </w:p>
          <w:p w14:paraId="32B31F6F" w14:textId="77777777" w:rsidR="00FF05FC" w:rsidRPr="009C7017" w:rsidRDefault="00FF05FC" w:rsidP="00352A07">
            <w:pPr>
              <w:pStyle w:val="PL"/>
            </w:pPr>
            <w:r w:rsidRPr="009C7017">
              <w:t xml:space="preserve">    lateNonCriticalExtension        </w:t>
            </w:r>
            <w:r>
              <w:tab/>
            </w:r>
            <w:r w:rsidRPr="009C7017">
              <w:rPr>
                <w:color w:val="993366"/>
              </w:rPr>
              <w:t>OCTET</w:t>
            </w:r>
            <w:r w:rsidRPr="009C7017">
              <w:t xml:space="preserve"> </w:t>
            </w:r>
            <w:r w:rsidRPr="009C7017">
              <w:rPr>
                <w:color w:val="993366"/>
              </w:rPr>
              <w:t>STRING</w:t>
            </w:r>
            <w:r w:rsidRPr="009C7017">
              <w:t xml:space="preserve">                                   </w:t>
            </w:r>
            <w:r>
              <w:tab/>
            </w:r>
            <w:r>
              <w:tab/>
            </w:r>
            <w:r>
              <w:tab/>
            </w:r>
            <w:r>
              <w:tab/>
            </w:r>
            <w:r>
              <w:tab/>
            </w:r>
            <w:r w:rsidRPr="009C7017">
              <w:rPr>
                <w:color w:val="993366"/>
              </w:rPr>
              <w:t>OPTIONAL</w:t>
            </w:r>
            <w:r w:rsidRPr="009C7017">
              <w:t>,</w:t>
            </w:r>
          </w:p>
          <w:p w14:paraId="1CC9C6CF" w14:textId="77777777" w:rsidR="00FF05FC" w:rsidRPr="009C7017" w:rsidRDefault="00FF05FC" w:rsidP="00352A07">
            <w:pPr>
              <w:pStyle w:val="PL"/>
            </w:pPr>
            <w:r w:rsidRPr="009C7017">
              <w:t xml:space="preserve">    ...</w:t>
            </w:r>
          </w:p>
          <w:p w14:paraId="03DCB2BE" w14:textId="77777777" w:rsidR="00FF05FC" w:rsidRDefault="00FF05FC" w:rsidP="00352A07">
            <w:pPr>
              <w:pStyle w:val="PL"/>
            </w:pPr>
            <w:r>
              <w:t>}</w:t>
            </w:r>
          </w:p>
          <w:p w14:paraId="44C1D7B3" w14:textId="77777777" w:rsidR="00FF05FC" w:rsidRDefault="00FF05FC" w:rsidP="00352A07">
            <w:pPr>
              <w:pStyle w:val="PL"/>
            </w:pPr>
          </w:p>
          <w:p w14:paraId="5B7CBC1A" w14:textId="77777777" w:rsidR="00FF05FC" w:rsidRDefault="00FF05FC" w:rsidP="00352A07">
            <w:pPr>
              <w:pStyle w:val="PL"/>
            </w:pPr>
            <w:r>
              <w:t>ApplicableDisasterInformation-r17</w:t>
            </w:r>
            <w:r>
              <w:tab/>
              <w:t>::= CHOICE {</w:t>
            </w:r>
          </w:p>
          <w:p w14:paraId="5B4915A0" w14:textId="77777777" w:rsidR="00FF05FC" w:rsidRDefault="00FF05FC" w:rsidP="00352A07">
            <w:pPr>
              <w:pStyle w:val="PL"/>
            </w:pPr>
            <w:r>
              <w:tab/>
            </w:r>
            <w:r w:rsidRPr="00C132AB">
              <w:rPr>
                <w:color w:val="FF0000"/>
              </w:rPr>
              <w:t>noDisasterRoaming-r17</w:t>
            </w:r>
            <w:r w:rsidRPr="00C132AB">
              <w:rPr>
                <w:color w:val="FF0000"/>
              </w:rPr>
              <w:tab/>
            </w:r>
            <w:r w:rsidRPr="00C132AB">
              <w:rPr>
                <w:color w:val="FF0000"/>
              </w:rPr>
              <w:tab/>
              <w:t>NULL,</w:t>
            </w:r>
          </w:p>
          <w:p w14:paraId="1DCF6F59" w14:textId="77777777" w:rsidR="00FF05FC" w:rsidRDefault="00FF05FC" w:rsidP="00352A07">
            <w:pPr>
              <w:pStyle w:val="PL"/>
            </w:pPr>
            <w:r>
              <w:tab/>
              <w:t>oneBitApproach-r17</w:t>
            </w:r>
            <w:r>
              <w:tab/>
            </w:r>
            <w:r>
              <w:tab/>
            </w:r>
            <w:r>
              <w:tab/>
              <w:t>NULL, -- The semantics for this approach is TBD</w:t>
            </w:r>
          </w:p>
          <w:p w14:paraId="39EF631A" w14:textId="77777777" w:rsidR="00FF05FC" w:rsidRDefault="00FF05FC" w:rsidP="00352A07">
            <w:pPr>
              <w:pStyle w:val="PL"/>
            </w:pPr>
            <w:r>
              <w:tab/>
              <w:t>commonDisasterPLMNs-r17</w:t>
            </w:r>
            <w:r>
              <w:tab/>
            </w:r>
            <w:r>
              <w:tab/>
              <w:t>NULL,</w:t>
            </w:r>
          </w:p>
          <w:p w14:paraId="2FB9B802" w14:textId="77777777" w:rsidR="00FF05FC" w:rsidRDefault="00FF05FC" w:rsidP="00352A07">
            <w:pPr>
              <w:pStyle w:val="PL"/>
            </w:pPr>
            <w:r>
              <w:tab/>
              <w:t>dedicatedDisasterPLMNs-r17</w:t>
            </w:r>
            <w:r>
              <w:tab/>
              <w:t>SEQUENCE (SIZE (1..maxPLMN)) OF PLMN-Identity</w:t>
            </w:r>
          </w:p>
          <w:p w14:paraId="02D4FD39" w14:textId="77777777" w:rsidR="00FF05FC" w:rsidRPr="00C132AB" w:rsidRDefault="00FF05FC" w:rsidP="00352A07">
            <w:pPr>
              <w:pStyle w:val="PL"/>
            </w:pPr>
            <w:r w:rsidRPr="009C7017">
              <w:t>}</w:t>
            </w:r>
          </w:p>
        </w:tc>
      </w:tr>
    </w:tbl>
    <w:p w14:paraId="513D07B1" w14:textId="77777777" w:rsidR="00FF05FC" w:rsidRDefault="00FF05FC" w:rsidP="00FF05FC">
      <w:pPr>
        <w:rPr>
          <w:rFonts w:ascii="Arial" w:hAnsi="Arial"/>
          <w:lang w:eastAsia="zh-CN"/>
        </w:rPr>
      </w:pPr>
      <w:r>
        <w:rPr>
          <w:rFonts w:ascii="Arial" w:hAnsi="Arial"/>
          <w:lang w:eastAsia="zh-CN"/>
        </w:rPr>
        <w:t xml:space="preserve"> </w:t>
      </w:r>
    </w:p>
    <w:p w14:paraId="2D5CEFC9" w14:textId="77777777" w:rsidR="00FF05FC" w:rsidRDefault="00FF05FC" w:rsidP="00FF05FC">
      <w:pPr>
        <w:rPr>
          <w:rFonts w:ascii="Arial" w:hAnsi="Arial"/>
          <w:lang w:eastAsia="zh-CN"/>
        </w:rPr>
      </w:pPr>
      <w:r>
        <w:rPr>
          <w:rFonts w:ascii="Arial" w:hAnsi="Arial"/>
          <w:lang w:eastAsia="zh-CN"/>
        </w:rPr>
        <w:t>(Line-breaks added for readability)</w:t>
      </w:r>
    </w:p>
    <w:tbl>
      <w:tblPr>
        <w:tblW w:w="8789" w:type="dxa"/>
        <w:tblInd w:w="13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789"/>
      </w:tblGrid>
      <w:tr w:rsidR="00FF05FC" w:rsidRPr="009C7017" w14:paraId="7066AD76" w14:textId="77777777" w:rsidTr="00352A07">
        <w:trPr>
          <w:cantSplit/>
        </w:trPr>
        <w:tc>
          <w:tcPr>
            <w:tcW w:w="8789" w:type="dxa"/>
            <w:tcBorders>
              <w:top w:val="single" w:sz="4" w:space="0" w:color="808080"/>
              <w:left w:val="single" w:sz="4" w:space="0" w:color="808080"/>
              <w:bottom w:val="single" w:sz="4" w:space="0" w:color="808080"/>
              <w:right w:val="single" w:sz="4" w:space="0" w:color="808080"/>
            </w:tcBorders>
            <w:hideMark/>
          </w:tcPr>
          <w:p w14:paraId="6167CDBB" w14:textId="77777777" w:rsidR="00FF05FC" w:rsidRPr="009C7017" w:rsidRDefault="00FF05FC" w:rsidP="00352A07">
            <w:pPr>
              <w:pStyle w:val="TAL"/>
              <w:rPr>
                <w:b/>
                <w:bCs/>
                <w:i/>
                <w:iCs/>
                <w:lang w:eastAsia="zh-CN"/>
              </w:rPr>
            </w:pPr>
            <w:proofErr w:type="spellStart"/>
            <w:r>
              <w:rPr>
                <w:b/>
                <w:bCs/>
                <w:i/>
                <w:iCs/>
                <w:lang w:eastAsia="zh-CN"/>
              </w:rPr>
              <w:lastRenderedPageBreak/>
              <w:t>applicableDisaster</w:t>
            </w:r>
            <w:r>
              <w:rPr>
                <w:b/>
                <w:bCs/>
                <w:i/>
                <w:iCs/>
                <w:lang w:val="sv-SE" w:eastAsia="zh-CN"/>
              </w:rPr>
              <w:t>Information</w:t>
            </w:r>
            <w:proofErr w:type="spellEnd"/>
          </w:p>
          <w:p w14:paraId="664C655C" w14:textId="77777777" w:rsidR="00FF05FC" w:rsidRPr="00C132AB" w:rsidRDefault="00FF05FC" w:rsidP="00352A07">
            <w:pPr>
              <w:pStyle w:val="TAL"/>
              <w:rPr>
                <w:lang w:eastAsia="sv-SE"/>
              </w:rPr>
            </w:pPr>
            <w:r w:rsidRPr="00C132AB">
              <w:rPr>
                <w:lang w:eastAsia="sv-SE"/>
              </w:rPr>
              <w:t xml:space="preserve">A list indicating the applicable disaster </w:t>
            </w:r>
            <w:r w:rsidRPr="00C132AB">
              <w:rPr>
                <w:lang w:val="sv-SE" w:eastAsia="sv-SE"/>
              </w:rPr>
              <w:t xml:space="preserve">information </w:t>
            </w:r>
            <w:r w:rsidRPr="00C132AB">
              <w:rPr>
                <w:lang w:eastAsia="sv-SE"/>
              </w:rPr>
              <w:t xml:space="preserve">for the </w:t>
            </w:r>
            <w:r w:rsidRPr="00C132AB">
              <w:rPr>
                <w:lang w:val="sv-SE" w:eastAsia="sv-SE"/>
              </w:rPr>
              <w:t>networks indicated in plmn-IdentityList and npn-IdentityList</w:t>
            </w:r>
            <w:r w:rsidRPr="00C132AB">
              <w:rPr>
                <w:lang w:eastAsia="sv-SE"/>
              </w:rPr>
              <w:t>.</w:t>
            </w:r>
          </w:p>
          <w:p w14:paraId="1BD95FE1" w14:textId="77777777" w:rsidR="00FF05FC" w:rsidRPr="00C132AB" w:rsidRDefault="00FF05FC" w:rsidP="00352A07">
            <w:pPr>
              <w:pStyle w:val="TAL"/>
              <w:rPr>
                <w:lang w:eastAsia="sv-SE"/>
              </w:rPr>
            </w:pPr>
          </w:p>
          <w:p w14:paraId="7D3FEBF6" w14:textId="684644BD" w:rsidR="00FF05FC" w:rsidRPr="00C132AB" w:rsidRDefault="00FF05FC" w:rsidP="00352A07">
            <w:pPr>
              <w:pStyle w:val="TAL"/>
              <w:rPr>
                <w:lang w:val="sv-SE" w:eastAsia="sv-SE"/>
              </w:rPr>
            </w:pPr>
            <w:r w:rsidRPr="00C132AB">
              <w:rPr>
                <w:lang w:val="sv-SE" w:eastAsia="sv-SE"/>
              </w:rPr>
              <w:t xml:space="preserve">The network indicates </w:t>
            </w:r>
            <w:r w:rsidR="00BE3A4F">
              <w:rPr>
                <w:lang w:val="sv-SE" w:eastAsia="sv-SE"/>
              </w:rPr>
              <w:t xml:space="preserve">in this list </w:t>
            </w:r>
            <w:r w:rsidRPr="00C132AB">
              <w:rPr>
                <w:lang w:val="sv-SE" w:eastAsia="sv-SE"/>
              </w:rPr>
              <w:t xml:space="preserve">one entry </w:t>
            </w:r>
            <w:r w:rsidR="00BE3A4F">
              <w:rPr>
                <w:lang w:val="sv-SE" w:eastAsia="sv-SE"/>
              </w:rPr>
              <w:t xml:space="preserve">for each </w:t>
            </w:r>
            <w:r w:rsidRPr="00C132AB">
              <w:rPr>
                <w:lang w:val="sv-SE" w:eastAsia="sv-SE"/>
              </w:rPr>
              <w:t xml:space="preserve">entry of </w:t>
            </w:r>
            <w:r w:rsidRPr="00BE3A4F">
              <w:rPr>
                <w:i/>
                <w:iCs/>
                <w:lang w:val="sv-SE" w:eastAsia="sv-SE"/>
              </w:rPr>
              <w:t>plmn-IdentityList</w:t>
            </w:r>
            <w:r w:rsidR="00BE3A4F">
              <w:rPr>
                <w:lang w:val="sv-SE" w:eastAsia="sv-SE"/>
              </w:rPr>
              <w:t xml:space="preserve">, </w:t>
            </w:r>
            <w:r w:rsidRPr="00C132AB">
              <w:rPr>
                <w:lang w:val="sv-SE" w:eastAsia="sv-SE"/>
              </w:rPr>
              <w:t xml:space="preserve">followed by one entry </w:t>
            </w:r>
            <w:r w:rsidR="00BE3A4F">
              <w:rPr>
                <w:lang w:val="sv-SE" w:eastAsia="sv-SE"/>
              </w:rPr>
              <w:t xml:space="preserve">for each </w:t>
            </w:r>
            <w:r w:rsidRPr="00C132AB">
              <w:rPr>
                <w:lang w:val="sv-SE" w:eastAsia="sv-SE"/>
              </w:rPr>
              <w:t xml:space="preserve">entry of </w:t>
            </w:r>
            <w:r w:rsidRPr="00BE3A4F">
              <w:rPr>
                <w:i/>
                <w:iCs/>
                <w:lang w:val="sv-SE" w:eastAsia="sv-SE"/>
              </w:rPr>
              <w:t>npn-IdentifyList-r16</w:t>
            </w:r>
            <w:r w:rsidR="00BE3A4F">
              <w:rPr>
                <w:lang w:val="sv-SE" w:eastAsia="sv-SE"/>
              </w:rPr>
              <w:t xml:space="preserve">, </w:t>
            </w:r>
            <w:r w:rsidRPr="00C132AB">
              <w:rPr>
                <w:lang w:val="sv-SE" w:eastAsia="sv-SE"/>
              </w:rPr>
              <w:t xml:space="preserve">meaning that this list will have as many entries as the number of entries of the combination of </w:t>
            </w:r>
            <w:r w:rsidRPr="00BE3A4F">
              <w:rPr>
                <w:i/>
                <w:iCs/>
                <w:lang w:val="sv-SE" w:eastAsia="sv-SE"/>
              </w:rPr>
              <w:t>plmn-IdentityList</w:t>
            </w:r>
            <w:r w:rsidRPr="00C132AB">
              <w:rPr>
                <w:lang w:val="sv-SE" w:eastAsia="sv-SE"/>
              </w:rPr>
              <w:t xml:space="preserve"> and </w:t>
            </w:r>
            <w:r w:rsidRPr="00BE3A4F">
              <w:rPr>
                <w:i/>
                <w:iCs/>
                <w:lang w:val="sv-SE" w:eastAsia="sv-SE"/>
              </w:rPr>
              <w:t>npn-IdentifyList-r16</w:t>
            </w:r>
            <w:r w:rsidRPr="00C132AB">
              <w:rPr>
                <w:lang w:val="sv-SE" w:eastAsia="sv-SE"/>
              </w:rPr>
              <w:t>.</w:t>
            </w:r>
          </w:p>
          <w:p w14:paraId="184C4989" w14:textId="77777777" w:rsidR="00FF05FC" w:rsidRPr="00C132AB" w:rsidRDefault="00FF05FC" w:rsidP="00352A07">
            <w:pPr>
              <w:pStyle w:val="TAL"/>
              <w:rPr>
                <w:lang w:val="sv-SE" w:eastAsia="sv-SE"/>
              </w:rPr>
            </w:pPr>
          </w:p>
          <w:p w14:paraId="41ADC856" w14:textId="77777777" w:rsidR="00FF05FC" w:rsidRPr="00C132AB" w:rsidRDefault="00FF05FC" w:rsidP="00352A07">
            <w:pPr>
              <w:pStyle w:val="TAL"/>
              <w:rPr>
                <w:lang w:val="sv-SE" w:eastAsia="sv-SE"/>
              </w:rPr>
            </w:pPr>
            <w:r w:rsidRPr="00C132AB">
              <w:rPr>
                <w:lang w:eastAsia="sv-SE"/>
              </w:rPr>
              <w:t xml:space="preserve">The first entry in this list indicates the disaster </w:t>
            </w:r>
            <w:r w:rsidRPr="00C132AB">
              <w:rPr>
                <w:lang w:val="sv-SE" w:eastAsia="sv-SE"/>
              </w:rPr>
              <w:t>information</w:t>
            </w:r>
            <w:r w:rsidRPr="00C132AB">
              <w:rPr>
                <w:lang w:eastAsia="sv-SE"/>
              </w:rPr>
              <w:t xml:space="preserve"> applicable for the </w:t>
            </w:r>
            <w:r w:rsidRPr="00C132AB">
              <w:rPr>
                <w:lang w:val="sv-SE" w:eastAsia="sv-SE"/>
              </w:rPr>
              <w:t>network(s)</w:t>
            </w:r>
            <w:r w:rsidRPr="00C132AB">
              <w:rPr>
                <w:lang w:eastAsia="sv-SE"/>
              </w:rPr>
              <w:t xml:space="preserve"> in the first entry </w:t>
            </w:r>
            <w:r w:rsidRPr="00C132AB">
              <w:rPr>
                <w:lang w:val="sv-SE" w:eastAsia="sv-SE"/>
              </w:rPr>
              <w:t>of</w:t>
            </w:r>
            <w:r w:rsidRPr="00C132AB">
              <w:rPr>
                <w:lang w:eastAsia="sv-SE"/>
              </w:rPr>
              <w:t xml:space="preserve"> </w:t>
            </w:r>
            <w:proofErr w:type="spellStart"/>
            <w:r w:rsidRPr="00C132AB">
              <w:rPr>
                <w:i/>
              </w:rPr>
              <w:t>plmn-Id</w:t>
            </w:r>
            <w:r w:rsidRPr="00C132AB">
              <w:rPr>
                <w:i/>
                <w:iCs/>
              </w:rPr>
              <w:t>entity</w:t>
            </w:r>
            <w:r w:rsidRPr="00C132AB">
              <w:rPr>
                <w:i/>
              </w:rPr>
              <w:t>List</w:t>
            </w:r>
            <w:proofErr w:type="spellEnd"/>
            <w:r w:rsidRPr="00C132AB">
              <w:rPr>
                <w:iCs/>
                <w:lang w:val="sv-SE"/>
              </w:rPr>
              <w:t>/</w:t>
            </w:r>
            <w:r w:rsidRPr="00C132AB">
              <w:rPr>
                <w:i/>
                <w:lang w:val="sv-SE"/>
              </w:rPr>
              <w:t>npn-IdentityList-r16</w:t>
            </w:r>
            <w:r w:rsidRPr="00C132AB">
              <w:rPr>
                <w:iCs/>
              </w:rPr>
              <w:t xml:space="preserve">, the second entry in this list </w:t>
            </w:r>
            <w:r w:rsidRPr="00C132AB">
              <w:rPr>
                <w:lang w:eastAsia="sv-SE"/>
              </w:rPr>
              <w:t xml:space="preserve">indicates the disaster </w:t>
            </w:r>
            <w:r w:rsidRPr="00C132AB">
              <w:rPr>
                <w:lang w:val="sv-SE" w:eastAsia="sv-SE"/>
              </w:rPr>
              <w:t>information</w:t>
            </w:r>
            <w:r w:rsidRPr="00C132AB">
              <w:rPr>
                <w:lang w:eastAsia="sv-SE"/>
              </w:rPr>
              <w:t xml:space="preserve"> applicable for the </w:t>
            </w:r>
            <w:r w:rsidRPr="00C132AB">
              <w:rPr>
                <w:lang w:val="sv-SE" w:eastAsia="sv-SE"/>
              </w:rPr>
              <w:t>network</w:t>
            </w:r>
            <w:r w:rsidRPr="00C132AB">
              <w:rPr>
                <w:lang w:eastAsia="sv-SE"/>
              </w:rPr>
              <w:t xml:space="preserve">(s) in the second entry on </w:t>
            </w:r>
            <w:proofErr w:type="spellStart"/>
            <w:r w:rsidRPr="00C132AB">
              <w:rPr>
                <w:i/>
              </w:rPr>
              <w:t>plmn-Id</w:t>
            </w:r>
            <w:r w:rsidRPr="00C132AB">
              <w:rPr>
                <w:i/>
                <w:iCs/>
              </w:rPr>
              <w:t>entity</w:t>
            </w:r>
            <w:r w:rsidRPr="00C132AB">
              <w:rPr>
                <w:i/>
              </w:rPr>
              <w:t>List</w:t>
            </w:r>
            <w:proofErr w:type="spellEnd"/>
            <w:r w:rsidRPr="00C132AB">
              <w:rPr>
                <w:iCs/>
                <w:lang w:val="sv-SE"/>
              </w:rPr>
              <w:t>/</w:t>
            </w:r>
            <w:r w:rsidRPr="00C132AB">
              <w:rPr>
                <w:i/>
                <w:lang w:val="sv-SE"/>
              </w:rPr>
              <w:t>npn-IdentityList-r16</w:t>
            </w:r>
            <w:r w:rsidRPr="00C132AB">
              <w:rPr>
                <w:iCs/>
              </w:rPr>
              <w:t>, and so on</w:t>
            </w:r>
            <w:r w:rsidRPr="00C132AB">
              <w:rPr>
                <w:lang w:eastAsia="sv-SE"/>
              </w:rPr>
              <w:t>.</w:t>
            </w:r>
          </w:p>
          <w:p w14:paraId="42EB7497" w14:textId="77777777" w:rsidR="00FF05FC" w:rsidRPr="00C132AB" w:rsidRDefault="00FF05FC" w:rsidP="00352A07">
            <w:pPr>
              <w:pStyle w:val="TAL"/>
              <w:rPr>
                <w:lang w:val="sv-SE" w:eastAsia="sv-SE"/>
              </w:rPr>
            </w:pPr>
          </w:p>
          <w:p w14:paraId="5DE4AD87" w14:textId="77777777" w:rsidR="00FF05FC" w:rsidRPr="00C132AB" w:rsidRDefault="00FF05FC" w:rsidP="00352A07">
            <w:pPr>
              <w:pStyle w:val="TAL"/>
              <w:rPr>
                <w:lang w:eastAsia="sv-SE"/>
              </w:rPr>
            </w:pPr>
            <w:r w:rsidRPr="00C132AB">
              <w:rPr>
                <w:lang w:eastAsia="sv-SE"/>
              </w:rPr>
              <w:t xml:space="preserve">Each entry in this list can either be having the value </w:t>
            </w:r>
            <w:r w:rsidRPr="00C132AB">
              <w:rPr>
                <w:i/>
                <w:iCs/>
                <w:lang w:val="sv-SE" w:eastAsia="sv-SE"/>
              </w:rPr>
              <w:t>noDisasterRoaming</w:t>
            </w:r>
            <w:r w:rsidRPr="00C132AB">
              <w:rPr>
                <w:lang w:val="sv-SE" w:eastAsia="sv-SE"/>
              </w:rPr>
              <w:t xml:space="preserve">, </w:t>
            </w:r>
            <w:proofErr w:type="spellStart"/>
            <w:r w:rsidRPr="00C132AB">
              <w:rPr>
                <w:i/>
                <w:iCs/>
                <w:lang w:eastAsia="sv-SE"/>
              </w:rPr>
              <w:t>oneBitApproach</w:t>
            </w:r>
            <w:proofErr w:type="spellEnd"/>
            <w:r w:rsidRPr="00C132AB">
              <w:rPr>
                <w:lang w:eastAsia="sv-SE"/>
              </w:rPr>
              <w:t xml:space="preserve">, </w:t>
            </w:r>
            <w:proofErr w:type="spellStart"/>
            <w:r w:rsidRPr="00C132AB">
              <w:rPr>
                <w:i/>
                <w:iCs/>
              </w:rPr>
              <w:t>commonDisasterPLMNs</w:t>
            </w:r>
            <w:proofErr w:type="spellEnd"/>
            <w:r w:rsidRPr="00C132AB">
              <w:t xml:space="preserve">, or can contain a list of </w:t>
            </w:r>
            <w:proofErr w:type="spellStart"/>
            <w:r w:rsidRPr="00C132AB">
              <w:rPr>
                <w:i/>
                <w:iCs/>
              </w:rPr>
              <w:t>dedicatedDisasterPLMNs</w:t>
            </w:r>
            <w:proofErr w:type="spellEnd"/>
            <w:r w:rsidRPr="00C132AB">
              <w:rPr>
                <w:lang w:eastAsia="sv-SE"/>
              </w:rPr>
              <w:t>.</w:t>
            </w:r>
          </w:p>
          <w:p w14:paraId="28E20ABB" w14:textId="1A689361" w:rsidR="00FF05FC" w:rsidRDefault="00FF05FC" w:rsidP="00352A07">
            <w:pPr>
              <w:pStyle w:val="TAL"/>
              <w:rPr>
                <w:lang w:eastAsia="sv-SE"/>
              </w:rPr>
            </w:pPr>
          </w:p>
          <w:p w14:paraId="38EABF4A" w14:textId="20B94590" w:rsidR="005D025F" w:rsidRDefault="005D025F" w:rsidP="00352A07">
            <w:pPr>
              <w:pStyle w:val="TAL"/>
              <w:rPr>
                <w:lang w:eastAsia="sv-SE"/>
              </w:rPr>
            </w:pPr>
          </w:p>
          <w:p w14:paraId="7EAE6A51" w14:textId="77777777" w:rsidR="005D025F" w:rsidRPr="00C132AB" w:rsidRDefault="005D025F" w:rsidP="00352A07">
            <w:pPr>
              <w:pStyle w:val="TAL"/>
              <w:rPr>
                <w:lang w:eastAsia="sv-SE"/>
              </w:rPr>
            </w:pPr>
          </w:p>
          <w:p w14:paraId="02C276FD" w14:textId="77777777" w:rsidR="00FF05FC" w:rsidRPr="00C132AB" w:rsidRDefault="00FF05FC" w:rsidP="00352A07">
            <w:pPr>
              <w:pStyle w:val="TAL"/>
              <w:rPr>
                <w:lang w:val="sv-SE" w:eastAsia="sv-SE"/>
              </w:rPr>
            </w:pPr>
            <w:r w:rsidRPr="00C132AB">
              <w:rPr>
                <w:lang w:eastAsia="sv-SE"/>
              </w:rPr>
              <w:t xml:space="preserve">If an entry in this list takes the value </w:t>
            </w:r>
            <w:r w:rsidRPr="001458E1">
              <w:rPr>
                <w:i/>
                <w:iCs/>
                <w:lang w:val="sv-SE" w:eastAsia="sv-SE"/>
              </w:rPr>
              <w:t>noDisasterRoaming</w:t>
            </w:r>
            <w:r w:rsidRPr="00C132AB">
              <w:rPr>
                <w:lang w:val="sv-SE" w:eastAsia="sv-SE"/>
              </w:rPr>
              <w:t>, disaster roaming is not allowed for this network(s).</w:t>
            </w:r>
          </w:p>
          <w:p w14:paraId="795B6D39" w14:textId="77777777" w:rsidR="00FF05FC" w:rsidRPr="00C132AB" w:rsidRDefault="00FF05FC" w:rsidP="00352A07">
            <w:pPr>
              <w:pStyle w:val="TAL"/>
              <w:rPr>
                <w:lang w:val="sv-SE" w:eastAsia="sv-SE"/>
              </w:rPr>
            </w:pPr>
          </w:p>
          <w:p w14:paraId="437A0F15" w14:textId="77777777" w:rsidR="00FF05FC" w:rsidRPr="00C132AB" w:rsidRDefault="00FF05FC" w:rsidP="00352A07">
            <w:pPr>
              <w:pStyle w:val="TAL"/>
            </w:pPr>
            <w:r w:rsidRPr="00C132AB">
              <w:rPr>
                <w:lang w:val="sv-SE" w:eastAsia="sv-SE"/>
              </w:rPr>
              <w:t xml:space="preserve">If an entry in this list takes the value </w:t>
            </w:r>
            <w:proofErr w:type="spellStart"/>
            <w:r w:rsidRPr="00C132AB">
              <w:rPr>
                <w:i/>
                <w:iCs/>
              </w:rPr>
              <w:t>oneBitApproach</w:t>
            </w:r>
            <w:proofErr w:type="spellEnd"/>
            <w:r w:rsidRPr="00C132AB">
              <w:t>, [TBD what happens].</w:t>
            </w:r>
          </w:p>
          <w:p w14:paraId="3CA16E46" w14:textId="77777777" w:rsidR="00FF05FC" w:rsidRPr="00C132AB" w:rsidRDefault="00FF05FC" w:rsidP="00352A07">
            <w:pPr>
              <w:pStyle w:val="TAL"/>
            </w:pPr>
          </w:p>
          <w:p w14:paraId="18103E83" w14:textId="77777777" w:rsidR="00FF05FC" w:rsidRPr="00C132AB" w:rsidRDefault="00FF05FC" w:rsidP="00352A07">
            <w:pPr>
              <w:pStyle w:val="TAL"/>
            </w:pPr>
            <w:r w:rsidRPr="00C132AB">
              <w:rPr>
                <w:lang w:eastAsia="sv-SE"/>
              </w:rPr>
              <w:t xml:space="preserve">If an entry in this list takes the value </w:t>
            </w:r>
            <w:proofErr w:type="spellStart"/>
            <w:r w:rsidRPr="00C132AB">
              <w:rPr>
                <w:i/>
                <w:iCs/>
              </w:rPr>
              <w:t>commonDisasterPLMNs</w:t>
            </w:r>
            <w:proofErr w:type="spellEnd"/>
            <w:r w:rsidRPr="00C132AB">
              <w:t xml:space="preserve">, the applicable disaster PLMNs are those PLMNs indicated in the field </w:t>
            </w:r>
            <w:proofErr w:type="spellStart"/>
            <w:r w:rsidRPr="00C132AB">
              <w:rPr>
                <w:i/>
                <w:iCs/>
              </w:rPr>
              <w:t>commonDisasterPLMNs</w:t>
            </w:r>
            <w:proofErr w:type="spellEnd"/>
            <w:r w:rsidRPr="00C132AB">
              <w:t>.</w:t>
            </w:r>
          </w:p>
          <w:p w14:paraId="423ADB37" w14:textId="77777777" w:rsidR="00FF05FC" w:rsidRPr="00C132AB" w:rsidRDefault="00FF05FC" w:rsidP="00352A07">
            <w:pPr>
              <w:pStyle w:val="TAL"/>
            </w:pPr>
          </w:p>
          <w:p w14:paraId="66F8AC96" w14:textId="77777777" w:rsidR="00FF05FC" w:rsidRPr="00C132AB" w:rsidRDefault="00FF05FC" w:rsidP="00352A07">
            <w:pPr>
              <w:pStyle w:val="TAL"/>
            </w:pPr>
            <w:r w:rsidRPr="00C132AB">
              <w:t xml:space="preserve">If an entry in this list contains a list of </w:t>
            </w:r>
            <w:proofErr w:type="spellStart"/>
            <w:r w:rsidRPr="00C132AB">
              <w:rPr>
                <w:i/>
                <w:iCs/>
              </w:rPr>
              <w:t>dedicatedDisasterPLMNs</w:t>
            </w:r>
            <w:proofErr w:type="spellEnd"/>
            <w:r w:rsidRPr="00C132AB">
              <w:t xml:space="preserve">, the applicable disaster PLMN(s) for the PLMN(s) corresponding to this entry are those provided in this </w:t>
            </w:r>
            <w:proofErr w:type="spellStart"/>
            <w:r w:rsidRPr="00C132AB">
              <w:rPr>
                <w:i/>
                <w:iCs/>
              </w:rPr>
              <w:t>dedicatedDisasterPLMNs</w:t>
            </w:r>
            <w:proofErr w:type="spellEnd"/>
            <w:r w:rsidRPr="00C132AB">
              <w:t>.</w:t>
            </w:r>
          </w:p>
          <w:p w14:paraId="6D01EE00" w14:textId="0431B0CC" w:rsidR="00FF05FC" w:rsidRDefault="00FF05FC" w:rsidP="00352A07">
            <w:pPr>
              <w:pStyle w:val="TAL"/>
            </w:pPr>
          </w:p>
          <w:p w14:paraId="01582FE5" w14:textId="2F3216FF" w:rsidR="005D025F" w:rsidRDefault="005D025F" w:rsidP="00352A07">
            <w:pPr>
              <w:pStyle w:val="TAL"/>
            </w:pPr>
          </w:p>
          <w:p w14:paraId="2FA8EDF6" w14:textId="77777777" w:rsidR="005D025F" w:rsidRPr="00C132AB" w:rsidRDefault="005D025F" w:rsidP="00352A07">
            <w:pPr>
              <w:pStyle w:val="TAL"/>
            </w:pPr>
          </w:p>
          <w:p w14:paraId="7E146B56" w14:textId="77777777" w:rsidR="00FF05FC" w:rsidRPr="00987E5B" w:rsidRDefault="00FF05FC" w:rsidP="00352A07">
            <w:pPr>
              <w:pStyle w:val="TAL"/>
              <w:rPr>
                <w:lang w:eastAsia="sv-SE"/>
              </w:rPr>
            </w:pPr>
            <w:r w:rsidRPr="00C132AB">
              <w:rPr>
                <w:lang w:val="sv-SE" w:eastAsia="sv-SE"/>
              </w:rPr>
              <w:t xml:space="preserve">For SNPNs, the network indicates the value </w:t>
            </w:r>
            <w:r w:rsidRPr="001458E1">
              <w:rPr>
                <w:i/>
                <w:iCs/>
                <w:lang w:val="sv-SE" w:eastAsia="sv-SE"/>
              </w:rPr>
              <w:t>noDisasterRoaming</w:t>
            </w:r>
            <w:r w:rsidRPr="00C132AB">
              <w:rPr>
                <w:lang w:val="sv-SE" w:eastAsia="sv-SE"/>
              </w:rPr>
              <w:t>.</w:t>
            </w:r>
          </w:p>
        </w:tc>
      </w:tr>
    </w:tbl>
    <w:p w14:paraId="2E198560" w14:textId="77777777" w:rsidR="00FF05FC" w:rsidRDefault="00FF05FC" w:rsidP="00FF05FC">
      <w:pPr>
        <w:rPr>
          <w:rFonts w:ascii="Arial" w:hAnsi="Arial"/>
          <w:lang w:eastAsia="zh-CN"/>
        </w:rPr>
      </w:pPr>
    </w:p>
    <w:p w14:paraId="241E70F2" w14:textId="77777777" w:rsidR="00FF05FC" w:rsidRDefault="00FF05FC" w:rsidP="00FF05FC">
      <w:pPr>
        <w:rPr>
          <w:rFonts w:ascii="Arial" w:hAnsi="Arial"/>
          <w:lang w:eastAsia="zh-CN"/>
        </w:rPr>
      </w:pPr>
      <w:r>
        <w:rPr>
          <w:rFonts w:ascii="Arial" w:hAnsi="Arial"/>
          <w:lang w:eastAsia="zh-CN"/>
        </w:rPr>
        <w:t>We propose to update the running CR as per the above</w:t>
      </w:r>
      <w:r w:rsidRPr="003C2A75">
        <w:rPr>
          <w:rFonts w:ascii="Arial" w:hAnsi="Arial"/>
          <w:lang w:eastAsia="zh-CN"/>
        </w:rPr>
        <w:t>.</w:t>
      </w:r>
    </w:p>
    <w:p w14:paraId="3EDFA8D0" w14:textId="77777777" w:rsidR="00FF05FC" w:rsidRPr="003C2A75" w:rsidRDefault="00FF05FC" w:rsidP="00FF05FC">
      <w:pPr>
        <w:pStyle w:val="Proposal"/>
      </w:pPr>
      <w:bookmarkStart w:id="2" w:name="_Toc92792649"/>
      <w:r>
        <w:t>Update the running CR as above to address CT1's answer to question 3.</w:t>
      </w:r>
      <w:bookmarkEnd w:id="2"/>
      <w:r>
        <w:t xml:space="preserve"> </w:t>
      </w:r>
    </w:p>
    <w:p w14:paraId="06310340" w14:textId="77777777" w:rsidR="00FF05FC" w:rsidRPr="00FF05FC" w:rsidRDefault="00FF05FC" w:rsidP="00FF05FC"/>
    <w:p w14:paraId="6956EACD" w14:textId="56F5996B" w:rsidR="00A05C57" w:rsidRPr="00B94E76" w:rsidRDefault="00B94E76" w:rsidP="00B94E76">
      <w:pPr>
        <w:pStyle w:val="Heading3"/>
      </w:pPr>
      <w:r>
        <w:t>2.1.3</w:t>
      </w:r>
      <w:r>
        <w:tab/>
      </w:r>
      <w:r w:rsidRPr="00B94E76">
        <w:t>Reception of the disaster information in system information</w:t>
      </w:r>
    </w:p>
    <w:p w14:paraId="62649EB4" w14:textId="12BE08D9" w:rsidR="00DE1A16" w:rsidRDefault="00DE1A16" w:rsidP="00DE1A16">
      <w:pPr>
        <w:rPr>
          <w:rFonts w:ascii="Arial" w:hAnsi="Arial" w:cs="Arial"/>
        </w:rPr>
      </w:pPr>
      <w:r w:rsidRPr="00DE1A16">
        <w:rPr>
          <w:rFonts w:ascii="Arial" w:hAnsi="Arial" w:cs="Arial"/>
        </w:rPr>
        <w:t xml:space="preserve">The running </w:t>
      </w:r>
      <w:r w:rsidR="005D6B73">
        <w:rPr>
          <w:rFonts w:ascii="Arial" w:hAnsi="Arial" w:cs="Arial"/>
        </w:rPr>
        <w:t>RRC CR for MIN</w:t>
      </w:r>
      <w:r w:rsidR="00A05C57">
        <w:rPr>
          <w:rFonts w:ascii="Arial" w:hAnsi="Arial" w:cs="Arial"/>
        </w:rPr>
        <w:t>T</w:t>
      </w:r>
      <w:r w:rsidR="005D6B73">
        <w:rPr>
          <w:rFonts w:ascii="Arial" w:hAnsi="Arial" w:cs="Arial"/>
        </w:rPr>
        <w:t xml:space="preserve"> </w:t>
      </w:r>
      <w:r w:rsidR="005D6B73" w:rsidRPr="003C2A75">
        <w:rPr>
          <w:rFonts w:ascii="Arial" w:hAnsi="Arial"/>
          <w:lang w:eastAsia="zh-CN"/>
        </w:rPr>
        <w:t>(</w:t>
      </w:r>
      <w:hyperlink r:id="rId12" w:history="1">
        <w:r w:rsidR="005D6B73" w:rsidRPr="001C015B">
          <w:rPr>
            <w:rStyle w:val="Hyperlink"/>
            <w:rFonts w:ascii="Arial" w:hAnsi="Arial" w:cs="Arial"/>
            <w:lang w:eastAsia="zh-CN"/>
          </w:rPr>
          <w:t>R2-2111553</w:t>
        </w:r>
      </w:hyperlink>
      <w:r w:rsidR="005D6B73" w:rsidRPr="003C2A75">
        <w:rPr>
          <w:rFonts w:ascii="Arial" w:hAnsi="Arial"/>
          <w:lang w:eastAsia="zh-CN"/>
        </w:rPr>
        <w:t>)</w:t>
      </w:r>
      <w:r w:rsidR="005D6B73">
        <w:rPr>
          <w:rFonts w:ascii="Arial" w:hAnsi="Arial"/>
          <w:lang w:eastAsia="zh-CN"/>
        </w:rPr>
        <w:t xml:space="preserve"> </w:t>
      </w:r>
      <w:r>
        <w:rPr>
          <w:rFonts w:ascii="Arial" w:hAnsi="Arial" w:cs="Arial"/>
        </w:rPr>
        <w:t>has this:</w:t>
      </w:r>
    </w:p>
    <w:tbl>
      <w:tblPr>
        <w:tblStyle w:val="TableGrid"/>
        <w:tblW w:w="0" w:type="auto"/>
        <w:tblInd w:w="137" w:type="dxa"/>
        <w:tblLook w:val="04A0" w:firstRow="1" w:lastRow="0" w:firstColumn="1" w:lastColumn="0" w:noHBand="0" w:noVBand="1"/>
      </w:tblPr>
      <w:tblGrid>
        <w:gridCol w:w="8789"/>
      </w:tblGrid>
      <w:tr w:rsidR="00DE1A16" w14:paraId="2853C77A" w14:textId="77777777" w:rsidTr="00E12761">
        <w:tc>
          <w:tcPr>
            <w:tcW w:w="8789" w:type="dxa"/>
          </w:tcPr>
          <w:p w14:paraId="31184C74" w14:textId="77777777" w:rsidR="00DE1A16" w:rsidRPr="009C7017" w:rsidRDefault="00DE1A16" w:rsidP="00DE1A16">
            <w:pPr>
              <w:pStyle w:val="Heading5"/>
              <w:outlineLvl w:val="4"/>
              <w:rPr>
                <w:lang w:eastAsia="en-US"/>
              </w:rPr>
            </w:pPr>
            <w:r w:rsidRPr="009C7017">
              <w:t>5.2.2.4.</w:t>
            </w:r>
            <w:r>
              <w:t>X</w:t>
            </w:r>
            <w:r w:rsidRPr="009C7017">
              <w:tab/>
              <w:t xml:space="preserve">Actions upon reception of </w:t>
            </w:r>
            <w:r w:rsidRPr="009C7017">
              <w:rPr>
                <w:i/>
              </w:rPr>
              <w:t>SIB</w:t>
            </w:r>
            <w:r>
              <w:rPr>
                <w:i/>
              </w:rPr>
              <w:t>X</w:t>
            </w:r>
          </w:p>
          <w:p w14:paraId="0C39D805" w14:textId="77777777" w:rsidR="00DE1A16" w:rsidRDefault="00DE1A16" w:rsidP="00DE1A16">
            <w:r>
              <w:t xml:space="preserve">Upon receiving </w:t>
            </w:r>
            <w:r w:rsidRPr="00CC4479">
              <w:rPr>
                <w:i/>
                <w:iCs/>
              </w:rPr>
              <w:t>SIBX</w:t>
            </w:r>
            <w:r>
              <w:t xml:space="preserve">, the </w:t>
            </w:r>
            <w:r w:rsidRPr="009C7017">
              <w:t xml:space="preserve">UE </w:t>
            </w:r>
            <w:r>
              <w:t>shall:</w:t>
            </w:r>
          </w:p>
          <w:p w14:paraId="2220F9CB" w14:textId="77777777" w:rsidR="00DE1A16" w:rsidRDefault="00DE1A16" w:rsidP="00DE1A16">
            <w:pPr>
              <w:pStyle w:val="B1"/>
            </w:pPr>
            <w:r>
              <w:t>1&gt;</w:t>
            </w:r>
            <w:r>
              <w:tab/>
              <w:t>forward the applicable disaster PLMNs for each PLMN to upper layers.</w:t>
            </w:r>
          </w:p>
          <w:p w14:paraId="137C72FB" w14:textId="313E8C51" w:rsidR="00DE1A16" w:rsidRPr="00DE1A16" w:rsidRDefault="00DE1A16" w:rsidP="00DE1A16">
            <w:pPr>
              <w:pStyle w:val="EditorsNote"/>
            </w:pPr>
            <w:r>
              <w:t xml:space="preserve">Editor's note: </w:t>
            </w:r>
            <w:r w:rsidRPr="005D6B73">
              <w:rPr>
                <w:highlight w:val="yellow"/>
              </w:rPr>
              <w:t xml:space="preserve">The one-bit-approach described in the CT1 LS in </w:t>
            </w:r>
            <w:hyperlink r:id="rId13" w:history="1">
              <w:r w:rsidRPr="001C015B">
                <w:rPr>
                  <w:rStyle w:val="Hyperlink"/>
                  <w:highlight w:val="yellow"/>
                </w:rPr>
                <w:t>R2-2109818</w:t>
              </w:r>
            </w:hyperlink>
            <w:r w:rsidRPr="005D6B73">
              <w:rPr>
                <w:highlight w:val="yellow"/>
              </w:rPr>
              <w:t xml:space="preserve"> may require some modification of the above. The impact is pending further CT1 input.</w:t>
            </w:r>
            <w:r>
              <w:t xml:space="preserve"> </w:t>
            </w:r>
            <w:r w:rsidRPr="005D6B73">
              <w:rPr>
                <w:highlight w:val="green"/>
              </w:rPr>
              <w:t>Also it is TBD if this should instead be captured in 304.</w:t>
            </w:r>
          </w:p>
        </w:tc>
      </w:tr>
    </w:tbl>
    <w:p w14:paraId="237F1F2C" w14:textId="1335AFE6" w:rsidR="00DE1A16" w:rsidRDefault="00DE1A16" w:rsidP="00DE1A16">
      <w:pPr>
        <w:rPr>
          <w:rFonts w:ascii="Arial" w:hAnsi="Arial" w:cs="Arial"/>
        </w:rPr>
      </w:pPr>
    </w:p>
    <w:p w14:paraId="220B5BFE" w14:textId="302DFEC4" w:rsidR="006626D2" w:rsidRDefault="005D6B73" w:rsidP="00DE1A16">
      <w:pPr>
        <w:rPr>
          <w:rFonts w:ascii="Arial" w:hAnsi="Arial" w:cs="Arial"/>
        </w:rPr>
      </w:pPr>
      <w:r>
        <w:rPr>
          <w:rFonts w:ascii="Arial" w:hAnsi="Arial" w:cs="Arial"/>
        </w:rPr>
        <w:t xml:space="preserve">Regarding the yellow in the editor's note, </w:t>
      </w:r>
      <w:r w:rsidR="006626D2">
        <w:rPr>
          <w:rFonts w:ascii="Arial" w:hAnsi="Arial" w:cs="Arial"/>
        </w:rPr>
        <w:t xml:space="preserve">CT1 indicated in LS </w:t>
      </w:r>
      <w:bookmarkStart w:id="3" w:name="_Hlk90799879"/>
      <w:r w:rsidR="001C015B">
        <w:rPr>
          <w:rFonts w:ascii="Arial" w:hAnsi="Arial" w:cs="Arial"/>
        </w:rPr>
        <w:fldChar w:fldCharType="begin"/>
      </w:r>
      <w:r w:rsidR="001C015B">
        <w:rPr>
          <w:rFonts w:ascii="Arial" w:hAnsi="Arial" w:cs="Arial"/>
        </w:rPr>
        <w:instrText xml:space="preserve"> HYPERLINK "http://www.3gpp.org/ftp/tsg_ran/WG2_RL2//TSGR2_116-e/Docs//R2-2109818.zip" </w:instrText>
      </w:r>
      <w:r w:rsidR="001C015B">
        <w:rPr>
          <w:rFonts w:ascii="Arial" w:hAnsi="Arial" w:cs="Arial"/>
        </w:rPr>
        <w:fldChar w:fldCharType="separate"/>
      </w:r>
      <w:r w:rsidR="006626D2" w:rsidRPr="001C015B">
        <w:rPr>
          <w:rStyle w:val="Hyperlink"/>
          <w:rFonts w:ascii="Arial" w:hAnsi="Arial" w:cs="Arial"/>
        </w:rPr>
        <w:t>R2-2109818</w:t>
      </w:r>
      <w:bookmarkEnd w:id="3"/>
      <w:r w:rsidR="001C015B">
        <w:rPr>
          <w:rFonts w:ascii="Arial" w:hAnsi="Arial" w:cs="Arial"/>
        </w:rPr>
        <w:fldChar w:fldCharType="end"/>
      </w:r>
      <w:r w:rsidR="006626D2">
        <w:rPr>
          <w:rFonts w:ascii="Arial" w:hAnsi="Arial" w:cs="Arial"/>
        </w:rPr>
        <w:t>:</w:t>
      </w:r>
    </w:p>
    <w:tbl>
      <w:tblPr>
        <w:tblStyle w:val="TableGrid"/>
        <w:tblW w:w="0" w:type="auto"/>
        <w:tblInd w:w="137" w:type="dxa"/>
        <w:tblLook w:val="04A0" w:firstRow="1" w:lastRow="0" w:firstColumn="1" w:lastColumn="0" w:noHBand="0" w:noVBand="1"/>
      </w:tblPr>
      <w:tblGrid>
        <w:gridCol w:w="8789"/>
      </w:tblGrid>
      <w:tr w:rsidR="006626D2" w14:paraId="5A21DB3E" w14:textId="77777777" w:rsidTr="00E12761">
        <w:tc>
          <w:tcPr>
            <w:tcW w:w="8789" w:type="dxa"/>
          </w:tcPr>
          <w:p w14:paraId="1758E4B1" w14:textId="77777777" w:rsidR="006626D2" w:rsidRDefault="006626D2" w:rsidP="006626D2">
            <w:bookmarkStart w:id="4" w:name="_Hlk90799854"/>
            <w:r>
              <w:t xml:space="preserve">Thus, </w:t>
            </w:r>
            <w:bookmarkStart w:id="5" w:name="_Hlk74909347"/>
            <w:r>
              <w:t>for available PLMN(s), NAS will need to obtain from RRC:</w:t>
            </w:r>
          </w:p>
          <w:p w14:paraId="484A1F16" w14:textId="77777777" w:rsidR="006626D2" w:rsidRDefault="006626D2" w:rsidP="006626D2">
            <w:pPr>
              <w:pStyle w:val="B1"/>
            </w:pPr>
            <w:r>
              <w:t>a)</w:t>
            </w:r>
            <w:r>
              <w:tab/>
            </w:r>
            <w:r w:rsidRPr="006626D2">
              <w:rPr>
                <w:highlight w:val="yellow"/>
              </w:rPr>
              <w:t>disaster related indication, for which CT1 still discusses whether it indicates (a) solely that the available PLMN is accessible for disaster inbound roamers or (b) that the available PLMN is accessible for disaster inbound roamers and all other PLMNs have disaster condition; or</w:t>
            </w:r>
          </w:p>
          <w:p w14:paraId="2B3CE4CA" w14:textId="17A8E709" w:rsidR="006626D2" w:rsidRPr="006626D2" w:rsidRDefault="006626D2" w:rsidP="006626D2">
            <w:pPr>
              <w:pStyle w:val="B1"/>
            </w:pPr>
            <w:r>
              <w:t>b)</w:t>
            </w:r>
            <w:r>
              <w:tab/>
              <w:t>"</w:t>
            </w:r>
            <w:r w:rsidRPr="0077555A">
              <w:t xml:space="preserve">list of </w:t>
            </w:r>
            <w:r>
              <w:t xml:space="preserve">one or more </w:t>
            </w:r>
            <w:r w:rsidRPr="0077555A">
              <w:t xml:space="preserve">PLMN(s) with </w:t>
            </w:r>
            <w:r>
              <w:t>d</w:t>
            </w:r>
            <w:r w:rsidRPr="0077555A">
              <w:t xml:space="preserve">isaster </w:t>
            </w:r>
            <w:r>
              <w:t>c</w:t>
            </w:r>
            <w:r w:rsidRPr="0077555A">
              <w:t xml:space="preserve">ondition for which disaster roaming is offered by </w:t>
            </w:r>
            <w:r>
              <w:t xml:space="preserve">the available </w:t>
            </w:r>
            <w:r w:rsidRPr="0077555A">
              <w:t>PLMN</w:t>
            </w:r>
            <w:r>
              <w:t xml:space="preserve">" </w:t>
            </w:r>
            <w:r w:rsidRPr="00CD7FCB">
              <w:t xml:space="preserve">where each PLMN with disaster condition is identified by its </w:t>
            </w:r>
            <w:r w:rsidRPr="00CD7FCB">
              <w:lastRenderedPageBreak/>
              <w:t>PLMN ID</w:t>
            </w:r>
            <w:bookmarkEnd w:id="5"/>
            <w:r>
              <w:t xml:space="preserve">. The </w:t>
            </w:r>
            <w:r w:rsidRPr="0077555A">
              <w:t xml:space="preserve">list </w:t>
            </w:r>
            <w:r>
              <w:t>will need to be able to hold at least the same amount of PLMN IDs as number of PLMNs which can share an NR cell.</w:t>
            </w:r>
          </w:p>
        </w:tc>
      </w:tr>
      <w:bookmarkEnd w:id="4"/>
    </w:tbl>
    <w:p w14:paraId="0AADFE82" w14:textId="77777777" w:rsidR="006626D2" w:rsidRDefault="006626D2" w:rsidP="00DE1A16">
      <w:pPr>
        <w:rPr>
          <w:rFonts w:ascii="Arial" w:hAnsi="Arial" w:cs="Arial"/>
        </w:rPr>
      </w:pPr>
    </w:p>
    <w:p w14:paraId="0F5FF97E" w14:textId="2B4F7494" w:rsidR="00DE1A16" w:rsidRDefault="006626D2" w:rsidP="00DE1A16">
      <w:pPr>
        <w:rPr>
          <w:rFonts w:ascii="Arial" w:hAnsi="Arial" w:cs="Arial"/>
        </w:rPr>
      </w:pPr>
      <w:r>
        <w:rPr>
          <w:rFonts w:ascii="Arial" w:hAnsi="Arial" w:cs="Arial"/>
        </w:rPr>
        <w:t>Both a and b in the highlighted would require AS to forward a one-bit indicator. The meaning of this indicator is still discussed in CT1</w:t>
      </w:r>
      <w:r w:rsidR="005D6B73">
        <w:rPr>
          <w:rFonts w:ascii="Arial" w:hAnsi="Arial" w:cs="Arial"/>
        </w:rPr>
        <w:t>. The meaning of this one-bit-indicator should probably be captured at least on a high level in RAN2 specs. Hence</w:t>
      </w:r>
      <w:r w:rsidR="005D025F">
        <w:rPr>
          <w:rFonts w:ascii="Arial" w:hAnsi="Arial" w:cs="Arial"/>
        </w:rPr>
        <w:t>,</w:t>
      </w:r>
      <w:r w:rsidR="005D6B73">
        <w:rPr>
          <w:rFonts w:ascii="Arial" w:hAnsi="Arial" w:cs="Arial"/>
        </w:rPr>
        <w:t xml:space="preserve"> RAN2 should wait for CT1 before adding the one-bit indicator.</w:t>
      </w:r>
    </w:p>
    <w:p w14:paraId="7C826F75" w14:textId="520AFFD6" w:rsidR="005D6B73" w:rsidRDefault="005D6B73" w:rsidP="005D6B73">
      <w:pPr>
        <w:pStyle w:val="Proposal"/>
      </w:pPr>
      <w:bookmarkStart w:id="6" w:name="_Toc92792650"/>
      <w:r>
        <w:t xml:space="preserve">Wait for CT1 regarding the </w:t>
      </w:r>
      <w:r w:rsidR="005D025F">
        <w:t xml:space="preserve">semantics of the </w:t>
      </w:r>
      <w:r>
        <w:t>one-bit-indicator</w:t>
      </w:r>
      <w:bookmarkEnd w:id="6"/>
    </w:p>
    <w:p w14:paraId="50666DD1" w14:textId="77777777" w:rsidR="005D6B73" w:rsidRDefault="005D6B73" w:rsidP="00DE1A16">
      <w:pPr>
        <w:rPr>
          <w:rFonts w:ascii="Arial" w:hAnsi="Arial" w:cs="Arial"/>
        </w:rPr>
      </w:pPr>
    </w:p>
    <w:p w14:paraId="54517EE8" w14:textId="25A18FB2" w:rsidR="006626D2" w:rsidRDefault="005D6B73" w:rsidP="00DE1A16">
      <w:pPr>
        <w:rPr>
          <w:rFonts w:ascii="Arial" w:hAnsi="Arial" w:cs="Arial"/>
        </w:rPr>
      </w:pPr>
      <w:r>
        <w:rPr>
          <w:rFonts w:ascii="Arial" w:hAnsi="Arial" w:cs="Arial"/>
        </w:rPr>
        <w:t xml:space="preserve">Regarding the green in the editor's note: </w:t>
      </w:r>
      <w:r w:rsidR="006626D2">
        <w:rPr>
          <w:rFonts w:ascii="Arial" w:hAnsi="Arial" w:cs="Arial"/>
        </w:rPr>
        <w:t>It was discussed at RAN2#116e whether the above procedure of forwarding the disaster PLMNs should instead be captured in 38.304. We believe that the procedure of forwarding the PLMNs is something which the UE shall do upon reception of the new SIB. Hence 38.331, as described above, is a suitable place to capture this.</w:t>
      </w:r>
    </w:p>
    <w:p w14:paraId="3AF0F13C" w14:textId="29A40CCD" w:rsidR="006626D2" w:rsidRDefault="006626D2" w:rsidP="006626D2">
      <w:pPr>
        <w:pStyle w:val="Proposal"/>
      </w:pPr>
      <w:bookmarkStart w:id="7" w:name="_Toc92792651"/>
      <w:r>
        <w:t xml:space="preserve">Keep the wording in </w:t>
      </w:r>
      <w:r w:rsidR="00A05C57">
        <w:t>section "</w:t>
      </w:r>
      <w:r w:rsidR="00A05C57" w:rsidRPr="00A05C57">
        <w:t>Actions upon reception of SIBX</w:t>
      </w:r>
      <w:r w:rsidR="00A05C57">
        <w:t xml:space="preserve">" in </w:t>
      </w:r>
      <w:r>
        <w:t>the running 38.331 CR for MINT for forwarding the disaster PLMNs to upper layers.</w:t>
      </w:r>
      <w:bookmarkEnd w:id="7"/>
    </w:p>
    <w:p w14:paraId="6770A26A" w14:textId="152E8F79" w:rsidR="006626D2" w:rsidRDefault="006626D2" w:rsidP="00DE1A16">
      <w:pPr>
        <w:rPr>
          <w:rFonts w:ascii="Arial" w:hAnsi="Arial" w:cs="Arial"/>
        </w:rPr>
      </w:pPr>
    </w:p>
    <w:p w14:paraId="3642E3EF" w14:textId="54FB0AAB" w:rsidR="005D6B73" w:rsidRDefault="005D6B73" w:rsidP="00DE1A16">
      <w:pPr>
        <w:rPr>
          <w:rFonts w:ascii="Arial" w:hAnsi="Arial" w:cs="Arial"/>
        </w:rPr>
      </w:pPr>
      <w:r>
        <w:rPr>
          <w:rFonts w:ascii="Arial" w:hAnsi="Arial" w:cs="Arial"/>
        </w:rPr>
        <w:t xml:space="preserve">Note, in the CT1 LS text it says that for available PLMNs, the network can either do the one-bit-approach </w:t>
      </w:r>
      <w:r w:rsidRPr="005D025F">
        <w:rPr>
          <w:rFonts w:ascii="Arial" w:hAnsi="Arial" w:cs="Arial"/>
          <w:b/>
          <w:bCs/>
          <w:u w:val="single"/>
        </w:rPr>
        <w:t>or</w:t>
      </w:r>
      <w:r>
        <w:rPr>
          <w:rFonts w:ascii="Arial" w:hAnsi="Arial" w:cs="Arial"/>
        </w:rPr>
        <w:t xml:space="preserve"> the list of disaster PLMNs. This has already been accounted for in the ASN.1 of the running CR.</w:t>
      </w:r>
    </w:p>
    <w:p w14:paraId="6C60D01B" w14:textId="77777777" w:rsidR="006626D2" w:rsidRPr="00DE1A16" w:rsidRDefault="006626D2" w:rsidP="00DE1A16">
      <w:pPr>
        <w:rPr>
          <w:rFonts w:ascii="Arial" w:hAnsi="Arial" w:cs="Arial"/>
        </w:rPr>
      </w:pPr>
    </w:p>
    <w:p w14:paraId="14D671F3" w14:textId="1C03DFAF" w:rsidR="00DE1A16" w:rsidRPr="00DE1A16" w:rsidRDefault="00B94E76" w:rsidP="00A05C57">
      <w:pPr>
        <w:pStyle w:val="Heading3"/>
      </w:pPr>
      <w:r>
        <w:t>2.1.4</w:t>
      </w:r>
      <w:r>
        <w:tab/>
      </w:r>
      <w:r w:rsidR="00A05C57">
        <w:t>Which SIB to carry the disaster roaming information</w:t>
      </w:r>
    </w:p>
    <w:p w14:paraId="7ED0472F" w14:textId="7AC37506" w:rsidR="00DE1A16" w:rsidRDefault="00A05C57" w:rsidP="00DE1A16">
      <w:pPr>
        <w:rPr>
          <w:rFonts w:ascii="Arial" w:hAnsi="Arial" w:cs="Arial"/>
        </w:rPr>
      </w:pPr>
      <w:r>
        <w:rPr>
          <w:rFonts w:ascii="Arial" w:hAnsi="Arial" w:cs="Arial"/>
        </w:rPr>
        <w:t>There is an editor's note indicating that it is TBD which SIB is to provide the disaster roaming information. We believe this information is not critical enough to be placed in SIB1 (and it could be quite large). And we don’t think any other existing SIB maps well to which info is provided, hence we propose to stick to the approach where a new SIB is used.</w:t>
      </w:r>
    </w:p>
    <w:p w14:paraId="376D5387" w14:textId="6068F467" w:rsidR="00A05C57" w:rsidRPr="00DE1A16" w:rsidRDefault="00A05C57" w:rsidP="00A05C57">
      <w:pPr>
        <w:pStyle w:val="Proposal"/>
      </w:pPr>
      <w:bookmarkStart w:id="8" w:name="_Toc92792652"/>
      <w:r>
        <w:t>Use a new SIB for providing the disaster roaming information</w:t>
      </w:r>
      <w:bookmarkEnd w:id="8"/>
    </w:p>
    <w:p w14:paraId="4E5FD447" w14:textId="5BA8FD03" w:rsidR="00DE1A16" w:rsidRDefault="00DE1A16" w:rsidP="00DE1A16">
      <w:pPr>
        <w:rPr>
          <w:rFonts w:ascii="Arial" w:hAnsi="Arial" w:cs="Arial"/>
        </w:rPr>
      </w:pPr>
    </w:p>
    <w:p w14:paraId="7CFF3E05" w14:textId="7B64C1EF" w:rsidR="00B94E76" w:rsidRPr="00B94E76" w:rsidRDefault="00B94E76" w:rsidP="00B94E76">
      <w:pPr>
        <w:pStyle w:val="Heading3"/>
      </w:pPr>
      <w:r>
        <w:t>2.1.5</w:t>
      </w:r>
      <w:r>
        <w:tab/>
      </w:r>
      <w:r w:rsidRPr="00B94E76">
        <w:t>Signalling detail</w:t>
      </w:r>
    </w:p>
    <w:p w14:paraId="0273E4A6" w14:textId="05B02FA0" w:rsidR="00A05C57" w:rsidRDefault="00A05C57" w:rsidP="00DE1A16">
      <w:pPr>
        <w:rPr>
          <w:rFonts w:ascii="Arial" w:hAnsi="Arial" w:cs="Arial"/>
        </w:rPr>
      </w:pPr>
      <w:r>
        <w:rPr>
          <w:rFonts w:ascii="Arial" w:hAnsi="Arial" w:cs="Arial"/>
        </w:rPr>
        <w:t>The network should be allowed to provide a list of disaster PLMNs for each PLMN sharing the cell. In case all PLMNs of a cell allow disaster roaming for the same set of disaster PLMNs (which we assume is a likely scenario), this would result in repetitions of the same disaster PLMNs several times. Which is a waste of overhead. Therefore, for RAN sharing scenarios, RAN2 agreed that it should be possible that PLMNs sharing the cell should be allowed to share disaster PLMNs, so as to not repeat the same disaster PLMNs many times (one for each PLMN sharing the cell).</w:t>
      </w:r>
    </w:p>
    <w:p w14:paraId="609EB5A9" w14:textId="560B86FE" w:rsidR="00A05C57" w:rsidRDefault="00A05C57" w:rsidP="00DE1A16">
      <w:pPr>
        <w:rPr>
          <w:rFonts w:ascii="Arial" w:hAnsi="Arial" w:cs="Arial"/>
        </w:rPr>
      </w:pPr>
      <w:r>
        <w:rPr>
          <w:rFonts w:ascii="Arial" w:hAnsi="Arial" w:cs="Arial"/>
        </w:rPr>
        <w:t xml:space="preserve">So to summarize, it should be possible that we have PLMN-specific disaster PLMNs and also </w:t>
      </w:r>
      <w:r w:rsidR="007503A4">
        <w:rPr>
          <w:rFonts w:ascii="Arial" w:hAnsi="Arial" w:cs="Arial"/>
        </w:rPr>
        <w:t>possible to have disaster PLMNs which are shared among the PLMNs sharing the cell. One detail which remains open is how to signal this. Two approaches were discussed:</w:t>
      </w:r>
    </w:p>
    <w:p w14:paraId="29BC369C" w14:textId="574A4674" w:rsidR="00A05C57" w:rsidRPr="007503A4" w:rsidRDefault="00B27690" w:rsidP="00A05C57">
      <w:pPr>
        <w:pStyle w:val="ListParagraph"/>
        <w:numPr>
          <w:ilvl w:val="0"/>
          <w:numId w:val="28"/>
        </w:numPr>
        <w:rPr>
          <w:rFonts w:ascii="Arial" w:hAnsi="Arial" w:cs="Arial"/>
        </w:rPr>
      </w:pPr>
      <w:r>
        <w:rPr>
          <w:rFonts w:ascii="Arial" w:hAnsi="Arial" w:cs="Arial"/>
          <w:lang w:val="sv-SE"/>
        </w:rPr>
        <w:t xml:space="preserve">Alternative 1: </w:t>
      </w:r>
      <w:r w:rsidR="00A05C57">
        <w:rPr>
          <w:rFonts w:ascii="Arial" w:hAnsi="Arial" w:cs="Arial"/>
          <w:lang w:val="sv-SE"/>
        </w:rPr>
        <w:t>Merging</w:t>
      </w:r>
      <w:r w:rsidR="007503A4">
        <w:rPr>
          <w:rFonts w:ascii="Arial" w:hAnsi="Arial" w:cs="Arial"/>
          <w:lang w:val="sv-SE"/>
        </w:rPr>
        <w:t xml:space="preserve"> </w:t>
      </w:r>
      <w:r w:rsidR="00FF679A">
        <w:rPr>
          <w:rFonts w:ascii="Arial" w:hAnsi="Arial" w:cs="Arial"/>
          <w:lang w:val="sv-SE"/>
        </w:rPr>
        <w:t>common and specific PLMNs</w:t>
      </w:r>
    </w:p>
    <w:p w14:paraId="345E917D" w14:textId="77777777" w:rsidR="007503A4" w:rsidRDefault="007503A4" w:rsidP="007503A4">
      <w:pPr>
        <w:rPr>
          <w:rFonts w:ascii="Arial" w:hAnsi="Arial" w:cs="Arial"/>
        </w:rPr>
      </w:pPr>
    </w:p>
    <w:p w14:paraId="3BAF1945" w14:textId="77777777" w:rsidR="007503A4" w:rsidRDefault="007503A4" w:rsidP="007503A4">
      <w:pPr>
        <w:rPr>
          <w:rFonts w:ascii="Arial" w:hAnsi="Arial" w:cs="Arial"/>
        </w:rPr>
      </w:pPr>
      <w:r>
        <w:rPr>
          <w:rFonts w:ascii="Arial" w:hAnsi="Arial" w:cs="Arial"/>
        </w:rPr>
        <w:t>In this approach the network can signal a list of "common" disaster PLMNs which are shared among all PLMNs sharing the cell. And in addition to these "common" disaster PLMNs, for a particular PLMN sharing the cell, the network can add additional PLMN-specific disaster PLMNs. So the "common" and "PLMN-specific" disaster PLMNs are merged.</w:t>
      </w:r>
    </w:p>
    <w:p w14:paraId="43F5CCE3" w14:textId="47693F50" w:rsidR="007503A4" w:rsidRDefault="007503A4" w:rsidP="00E34B0F">
      <w:pPr>
        <w:ind w:left="851"/>
        <w:rPr>
          <w:rFonts w:ascii="Arial" w:hAnsi="Arial" w:cs="Arial"/>
          <w:b/>
          <w:bCs/>
        </w:rPr>
      </w:pPr>
      <w:r w:rsidRPr="007503A4">
        <w:rPr>
          <w:rFonts w:ascii="Arial" w:hAnsi="Arial" w:cs="Arial"/>
          <w:b/>
          <w:bCs/>
        </w:rPr>
        <w:t>Example:</w:t>
      </w:r>
    </w:p>
    <w:p w14:paraId="547C29DD" w14:textId="22AF0F12" w:rsidR="007503A4" w:rsidRDefault="007503A4" w:rsidP="00E34B0F">
      <w:pPr>
        <w:ind w:left="851"/>
        <w:rPr>
          <w:rFonts w:ascii="Arial" w:hAnsi="Arial" w:cs="Arial"/>
        </w:rPr>
      </w:pPr>
      <w:r>
        <w:rPr>
          <w:rFonts w:ascii="Arial" w:hAnsi="Arial" w:cs="Arial"/>
        </w:rPr>
        <w:t>Common disaster PLMNs:</w:t>
      </w:r>
      <w:r>
        <w:rPr>
          <w:rFonts w:ascii="Arial" w:hAnsi="Arial" w:cs="Arial"/>
        </w:rPr>
        <w:tab/>
      </w:r>
      <w:r w:rsidR="00E34B0F">
        <w:rPr>
          <w:rFonts w:ascii="Arial" w:hAnsi="Arial" w:cs="Arial"/>
        </w:rPr>
        <w:tab/>
      </w:r>
      <w:r w:rsidR="00E34B0F">
        <w:rPr>
          <w:rFonts w:ascii="Arial" w:hAnsi="Arial" w:cs="Arial"/>
        </w:rPr>
        <w:tab/>
      </w:r>
      <w:r>
        <w:rPr>
          <w:rFonts w:ascii="Arial" w:hAnsi="Arial" w:cs="Arial"/>
        </w:rPr>
        <w:t>PLMN A, PLMN B</w:t>
      </w:r>
    </w:p>
    <w:p w14:paraId="1AC234E0" w14:textId="33FB5584" w:rsidR="007503A4" w:rsidRDefault="007503A4" w:rsidP="00E34B0F">
      <w:pPr>
        <w:ind w:left="851"/>
        <w:rPr>
          <w:rFonts w:ascii="Arial" w:hAnsi="Arial" w:cs="Arial"/>
        </w:rPr>
      </w:pPr>
      <w:r>
        <w:rPr>
          <w:rFonts w:ascii="Arial" w:hAnsi="Arial" w:cs="Arial"/>
        </w:rPr>
        <w:t>Disaster PLMNs specific to PLMN 1:</w:t>
      </w:r>
      <w:r>
        <w:rPr>
          <w:rFonts w:ascii="Arial" w:hAnsi="Arial" w:cs="Arial"/>
        </w:rPr>
        <w:tab/>
        <w:t>PLMN C</w:t>
      </w:r>
    </w:p>
    <w:p w14:paraId="142E1803" w14:textId="214E4284" w:rsidR="007503A4" w:rsidRDefault="007503A4" w:rsidP="00E34B0F">
      <w:pPr>
        <w:ind w:left="851"/>
        <w:rPr>
          <w:rFonts w:ascii="Arial" w:hAnsi="Arial" w:cs="Arial"/>
        </w:rPr>
      </w:pPr>
      <w:r>
        <w:rPr>
          <w:rFonts w:ascii="Arial" w:hAnsi="Arial" w:cs="Arial"/>
        </w:rPr>
        <w:lastRenderedPageBreak/>
        <w:t>Disaster PLMNs specific to PLMN 2:</w:t>
      </w:r>
      <w:r>
        <w:rPr>
          <w:rFonts w:ascii="Arial" w:hAnsi="Arial" w:cs="Arial"/>
        </w:rPr>
        <w:tab/>
        <w:t>PLMN D</w:t>
      </w:r>
    </w:p>
    <w:p w14:paraId="4C0C6FE9" w14:textId="525A974C" w:rsidR="007503A4" w:rsidRDefault="007503A4" w:rsidP="00E34B0F">
      <w:pPr>
        <w:ind w:left="851"/>
        <w:rPr>
          <w:rFonts w:ascii="Arial" w:hAnsi="Arial" w:cs="Arial"/>
        </w:rPr>
      </w:pPr>
    </w:p>
    <w:p w14:paraId="786B142D" w14:textId="7FFE6F52" w:rsidR="007503A4" w:rsidRDefault="007503A4" w:rsidP="00E34B0F">
      <w:pPr>
        <w:ind w:left="851"/>
        <w:rPr>
          <w:rFonts w:ascii="Arial" w:hAnsi="Arial" w:cs="Arial"/>
        </w:rPr>
      </w:pPr>
      <w:r>
        <w:rPr>
          <w:rFonts w:ascii="Arial" w:hAnsi="Arial" w:cs="Arial"/>
        </w:rPr>
        <w:t>Result:</w:t>
      </w:r>
    </w:p>
    <w:p w14:paraId="5F019BB7" w14:textId="4139BBEF" w:rsidR="007503A4" w:rsidRDefault="007503A4" w:rsidP="00E34B0F">
      <w:pPr>
        <w:ind w:left="851"/>
        <w:rPr>
          <w:rFonts w:ascii="Arial" w:hAnsi="Arial" w:cs="Arial"/>
        </w:rPr>
      </w:pPr>
      <w:r>
        <w:rPr>
          <w:rFonts w:ascii="Arial" w:hAnsi="Arial" w:cs="Arial"/>
        </w:rPr>
        <w:t>Disaster PLMNs for PLMN 1:</w:t>
      </w:r>
      <w:r>
        <w:rPr>
          <w:rFonts w:ascii="Arial" w:hAnsi="Arial" w:cs="Arial"/>
        </w:rPr>
        <w:tab/>
        <w:t>PLMN A, PLMN B and PLMN C</w:t>
      </w:r>
    </w:p>
    <w:p w14:paraId="11054E54" w14:textId="51B10D05" w:rsidR="007503A4" w:rsidRDefault="007503A4" w:rsidP="00E34B0F">
      <w:pPr>
        <w:ind w:left="851"/>
        <w:rPr>
          <w:rFonts w:ascii="Arial" w:hAnsi="Arial" w:cs="Arial"/>
        </w:rPr>
      </w:pPr>
      <w:r>
        <w:rPr>
          <w:rFonts w:ascii="Arial" w:hAnsi="Arial" w:cs="Arial"/>
        </w:rPr>
        <w:t>Disaster PLMNs for PLMN 2:</w:t>
      </w:r>
      <w:r>
        <w:rPr>
          <w:rFonts w:ascii="Arial" w:hAnsi="Arial" w:cs="Arial"/>
        </w:rPr>
        <w:tab/>
        <w:t>PLMN A, PLMN B and PLMN D</w:t>
      </w:r>
    </w:p>
    <w:p w14:paraId="5A57EE06" w14:textId="17BE215E" w:rsidR="007503A4" w:rsidRDefault="007503A4" w:rsidP="007503A4">
      <w:pPr>
        <w:rPr>
          <w:rFonts w:ascii="Arial" w:hAnsi="Arial" w:cs="Arial"/>
        </w:rPr>
      </w:pPr>
    </w:p>
    <w:p w14:paraId="150903F7" w14:textId="1DD2EE6C" w:rsidR="00FF679A" w:rsidRDefault="00FF679A" w:rsidP="007503A4">
      <w:pPr>
        <w:rPr>
          <w:rFonts w:ascii="Arial" w:hAnsi="Arial" w:cs="Arial"/>
        </w:rPr>
      </w:pPr>
      <w:r>
        <w:rPr>
          <w:rFonts w:ascii="Arial" w:hAnsi="Arial" w:cs="Arial"/>
        </w:rPr>
        <w:t xml:space="preserve">An issue with this approach is that it would not be possible that some </w:t>
      </w:r>
      <w:proofErr w:type="spellStart"/>
      <w:r w:rsidRPr="00FF679A">
        <w:rPr>
          <w:rFonts w:ascii="Arial" w:hAnsi="Arial" w:cs="Arial"/>
          <w:b/>
          <w:bCs/>
        </w:rPr>
        <w:t>some</w:t>
      </w:r>
      <w:proofErr w:type="spellEnd"/>
      <w:r w:rsidRPr="00FF679A">
        <w:rPr>
          <w:rFonts w:ascii="Arial" w:hAnsi="Arial" w:cs="Arial"/>
          <w:b/>
          <w:bCs/>
        </w:rPr>
        <w:t xml:space="preserve"> </w:t>
      </w:r>
      <w:r>
        <w:rPr>
          <w:rFonts w:ascii="Arial" w:hAnsi="Arial" w:cs="Arial"/>
        </w:rPr>
        <w:t xml:space="preserve">PLMNs share disaster PLMNs, while </w:t>
      </w:r>
      <w:r w:rsidRPr="00FF679A">
        <w:rPr>
          <w:rFonts w:ascii="Arial" w:hAnsi="Arial" w:cs="Arial"/>
          <w:b/>
          <w:bCs/>
        </w:rPr>
        <w:t>some other</w:t>
      </w:r>
      <w:r>
        <w:rPr>
          <w:rFonts w:ascii="Arial" w:hAnsi="Arial" w:cs="Arial"/>
        </w:rPr>
        <w:t xml:space="preserve"> PLMNs have specific disaster PLMNs. Unless some additional method/signalling would be added. </w:t>
      </w:r>
    </w:p>
    <w:p w14:paraId="6732C8B2" w14:textId="77777777" w:rsidR="00FF679A" w:rsidRPr="007503A4" w:rsidRDefault="00FF679A" w:rsidP="007503A4">
      <w:pPr>
        <w:rPr>
          <w:rFonts w:ascii="Arial" w:hAnsi="Arial" w:cs="Arial"/>
        </w:rPr>
      </w:pPr>
    </w:p>
    <w:p w14:paraId="577FE9EE" w14:textId="1CA64D41" w:rsidR="00A05C57" w:rsidRPr="00A05C57" w:rsidRDefault="00B27690" w:rsidP="00A05C57">
      <w:pPr>
        <w:pStyle w:val="ListParagraph"/>
        <w:numPr>
          <w:ilvl w:val="0"/>
          <w:numId w:val="28"/>
        </w:numPr>
        <w:rPr>
          <w:rFonts w:ascii="Arial" w:hAnsi="Arial" w:cs="Arial"/>
        </w:rPr>
      </w:pPr>
      <w:r>
        <w:rPr>
          <w:rFonts w:ascii="Arial" w:hAnsi="Arial" w:cs="Arial"/>
          <w:lang w:val="sv-SE"/>
        </w:rPr>
        <w:t xml:space="preserve">Alternative 2: </w:t>
      </w:r>
      <w:r w:rsidR="00FF679A">
        <w:rPr>
          <w:rFonts w:ascii="Arial" w:hAnsi="Arial" w:cs="Arial"/>
          <w:lang w:val="sv-SE"/>
        </w:rPr>
        <w:t>Either common PLMNs or</w:t>
      </w:r>
      <w:r w:rsidR="007503A4">
        <w:rPr>
          <w:rFonts w:ascii="Arial" w:hAnsi="Arial" w:cs="Arial"/>
          <w:lang w:val="sv-SE"/>
        </w:rPr>
        <w:t xml:space="preserve"> </w:t>
      </w:r>
      <w:r w:rsidR="00FF679A">
        <w:rPr>
          <w:rFonts w:ascii="Arial" w:hAnsi="Arial" w:cs="Arial"/>
          <w:lang w:val="sv-SE"/>
        </w:rPr>
        <w:t>specific PLMNs</w:t>
      </w:r>
      <w:r w:rsidR="00D418B8">
        <w:rPr>
          <w:rFonts w:ascii="Arial" w:hAnsi="Arial" w:cs="Arial"/>
          <w:lang w:val="sv-SE"/>
        </w:rPr>
        <w:t xml:space="preserve"> (</w:t>
      </w:r>
      <w:r w:rsidR="00904231">
        <w:rPr>
          <w:rFonts w:ascii="Arial" w:hAnsi="Arial" w:cs="Arial"/>
          <w:lang w:val="sv-SE"/>
        </w:rPr>
        <w:t xml:space="preserve">in </w:t>
      </w:r>
      <w:r w:rsidR="00D418B8">
        <w:rPr>
          <w:rFonts w:ascii="Arial" w:hAnsi="Arial" w:cs="Arial"/>
          <w:lang w:val="sv-SE"/>
        </w:rPr>
        <w:t>current running CR)</w:t>
      </w:r>
    </w:p>
    <w:p w14:paraId="3E032184" w14:textId="19299AC0" w:rsidR="00DE1A16" w:rsidRPr="00DE1A16" w:rsidRDefault="00DE1A16" w:rsidP="00DE1A16">
      <w:pPr>
        <w:rPr>
          <w:rFonts w:ascii="Arial" w:hAnsi="Arial" w:cs="Arial"/>
        </w:rPr>
      </w:pPr>
    </w:p>
    <w:p w14:paraId="6C226A66" w14:textId="5428B659" w:rsidR="00DE1A16" w:rsidRDefault="007503A4" w:rsidP="00DE1A16">
      <w:pPr>
        <w:rPr>
          <w:rFonts w:ascii="Arial" w:hAnsi="Arial" w:cs="Arial"/>
        </w:rPr>
      </w:pPr>
      <w:r>
        <w:rPr>
          <w:rFonts w:ascii="Arial" w:hAnsi="Arial" w:cs="Arial"/>
        </w:rPr>
        <w:t xml:space="preserve">Another approach is that the network signals a common list of disaster PLMNs. Then, for each PLMN sharing the cell, the network can indicate either if </w:t>
      </w:r>
      <w:r w:rsidR="00FF679A">
        <w:rPr>
          <w:rFonts w:ascii="Arial" w:hAnsi="Arial" w:cs="Arial"/>
        </w:rPr>
        <w:t xml:space="preserve">(only) </w:t>
      </w:r>
      <w:r>
        <w:rPr>
          <w:rFonts w:ascii="Arial" w:hAnsi="Arial" w:cs="Arial"/>
        </w:rPr>
        <w:t xml:space="preserve">the common list of disaster PLMNs applies, or if </w:t>
      </w:r>
      <w:r w:rsidR="00FF679A">
        <w:rPr>
          <w:rFonts w:ascii="Arial" w:hAnsi="Arial" w:cs="Arial"/>
        </w:rPr>
        <w:t xml:space="preserve">(only) </w:t>
      </w:r>
      <w:r>
        <w:rPr>
          <w:rFonts w:ascii="Arial" w:hAnsi="Arial" w:cs="Arial"/>
        </w:rPr>
        <w:t>a specific list of disaster PLMNs should apply.</w:t>
      </w:r>
    </w:p>
    <w:p w14:paraId="4F22676A" w14:textId="77777777" w:rsidR="007503A4" w:rsidRDefault="007503A4" w:rsidP="00DE1A16">
      <w:pPr>
        <w:rPr>
          <w:rFonts w:ascii="Arial" w:hAnsi="Arial" w:cs="Arial"/>
        </w:rPr>
      </w:pPr>
    </w:p>
    <w:p w14:paraId="694E52DB" w14:textId="77777777" w:rsidR="007503A4" w:rsidRDefault="007503A4" w:rsidP="00E34B0F">
      <w:pPr>
        <w:ind w:left="851"/>
        <w:rPr>
          <w:rFonts w:ascii="Arial" w:hAnsi="Arial" w:cs="Arial"/>
          <w:b/>
          <w:bCs/>
        </w:rPr>
      </w:pPr>
      <w:r w:rsidRPr="007503A4">
        <w:rPr>
          <w:rFonts w:ascii="Arial" w:hAnsi="Arial" w:cs="Arial"/>
          <w:b/>
          <w:bCs/>
        </w:rPr>
        <w:t>Example:</w:t>
      </w:r>
    </w:p>
    <w:p w14:paraId="7CCD892D" w14:textId="2448AA32" w:rsidR="007503A4" w:rsidRDefault="007503A4" w:rsidP="00E34B0F">
      <w:pPr>
        <w:ind w:left="851"/>
        <w:rPr>
          <w:rFonts w:ascii="Arial" w:hAnsi="Arial" w:cs="Arial"/>
        </w:rPr>
      </w:pPr>
      <w:r>
        <w:rPr>
          <w:rFonts w:ascii="Arial" w:hAnsi="Arial" w:cs="Arial"/>
        </w:rPr>
        <w:t>Common disaster PLMNs:</w:t>
      </w:r>
      <w:r w:rsidR="00E34B0F">
        <w:rPr>
          <w:rFonts w:ascii="Arial" w:hAnsi="Arial" w:cs="Arial"/>
        </w:rPr>
        <w:tab/>
      </w:r>
      <w:r w:rsidR="00E34B0F">
        <w:rPr>
          <w:rFonts w:ascii="Arial" w:hAnsi="Arial" w:cs="Arial"/>
        </w:rPr>
        <w:tab/>
      </w:r>
      <w:r>
        <w:rPr>
          <w:rFonts w:ascii="Arial" w:hAnsi="Arial" w:cs="Arial"/>
        </w:rPr>
        <w:tab/>
        <w:t>PLMN A, PLMN B</w:t>
      </w:r>
    </w:p>
    <w:p w14:paraId="74147995" w14:textId="66D75EB5" w:rsidR="007503A4" w:rsidRDefault="007503A4" w:rsidP="00E34B0F">
      <w:pPr>
        <w:ind w:left="851"/>
        <w:rPr>
          <w:rFonts w:ascii="Arial" w:hAnsi="Arial" w:cs="Arial"/>
        </w:rPr>
      </w:pPr>
      <w:r>
        <w:rPr>
          <w:rFonts w:ascii="Arial" w:hAnsi="Arial" w:cs="Arial"/>
        </w:rPr>
        <w:t>Disaster PLMNs specific to PLMN 1:</w:t>
      </w:r>
      <w:r>
        <w:rPr>
          <w:rFonts w:ascii="Arial" w:hAnsi="Arial" w:cs="Arial"/>
        </w:rPr>
        <w:tab/>
      </w:r>
      <w:r w:rsidR="00FF679A">
        <w:rPr>
          <w:rFonts w:ascii="Arial" w:hAnsi="Arial" w:cs="Arial"/>
        </w:rPr>
        <w:t>&lt;Common applies&gt;</w:t>
      </w:r>
    </w:p>
    <w:p w14:paraId="50893B3E" w14:textId="13A946A0" w:rsidR="007503A4" w:rsidRDefault="007503A4" w:rsidP="00E34B0F">
      <w:pPr>
        <w:ind w:left="851"/>
        <w:rPr>
          <w:rFonts w:ascii="Arial" w:hAnsi="Arial" w:cs="Arial"/>
        </w:rPr>
      </w:pPr>
      <w:r>
        <w:rPr>
          <w:rFonts w:ascii="Arial" w:hAnsi="Arial" w:cs="Arial"/>
        </w:rPr>
        <w:t>Disaster PLMNs specific to PLMN 2:</w:t>
      </w:r>
      <w:r>
        <w:rPr>
          <w:rFonts w:ascii="Arial" w:hAnsi="Arial" w:cs="Arial"/>
        </w:rPr>
        <w:tab/>
      </w:r>
      <w:r w:rsidR="00FF679A">
        <w:rPr>
          <w:rFonts w:ascii="Arial" w:hAnsi="Arial" w:cs="Arial"/>
        </w:rPr>
        <w:t>Specific list: PLMN D</w:t>
      </w:r>
    </w:p>
    <w:p w14:paraId="3BB2ABF1" w14:textId="77777777" w:rsidR="007503A4" w:rsidRDefault="007503A4" w:rsidP="00E34B0F">
      <w:pPr>
        <w:ind w:left="851"/>
        <w:rPr>
          <w:rFonts w:ascii="Arial" w:hAnsi="Arial" w:cs="Arial"/>
        </w:rPr>
      </w:pPr>
    </w:p>
    <w:p w14:paraId="507AFE0A" w14:textId="77777777" w:rsidR="007503A4" w:rsidRDefault="007503A4" w:rsidP="00E34B0F">
      <w:pPr>
        <w:ind w:left="851"/>
        <w:rPr>
          <w:rFonts w:ascii="Arial" w:hAnsi="Arial" w:cs="Arial"/>
        </w:rPr>
      </w:pPr>
      <w:r>
        <w:rPr>
          <w:rFonts w:ascii="Arial" w:hAnsi="Arial" w:cs="Arial"/>
        </w:rPr>
        <w:t>Result:</w:t>
      </w:r>
    </w:p>
    <w:p w14:paraId="19709609" w14:textId="509632F0" w:rsidR="007503A4" w:rsidRDefault="007503A4" w:rsidP="00E34B0F">
      <w:pPr>
        <w:ind w:left="851"/>
        <w:rPr>
          <w:rFonts w:ascii="Arial" w:hAnsi="Arial" w:cs="Arial"/>
        </w:rPr>
      </w:pPr>
      <w:r>
        <w:rPr>
          <w:rFonts w:ascii="Arial" w:hAnsi="Arial" w:cs="Arial"/>
        </w:rPr>
        <w:t>Disaster PLMNs for PLMN 1:</w:t>
      </w:r>
      <w:r>
        <w:rPr>
          <w:rFonts w:ascii="Arial" w:hAnsi="Arial" w:cs="Arial"/>
        </w:rPr>
        <w:tab/>
        <w:t xml:space="preserve">PLMN A, PLMN </w:t>
      </w:r>
      <w:r w:rsidR="00FF679A">
        <w:rPr>
          <w:rFonts w:ascii="Arial" w:hAnsi="Arial" w:cs="Arial"/>
        </w:rPr>
        <w:t>B</w:t>
      </w:r>
    </w:p>
    <w:p w14:paraId="0F3886ED" w14:textId="2D2D0C90" w:rsidR="007503A4" w:rsidRDefault="007503A4" w:rsidP="00E34B0F">
      <w:pPr>
        <w:ind w:left="851"/>
        <w:rPr>
          <w:rFonts w:ascii="Arial" w:hAnsi="Arial" w:cs="Arial"/>
        </w:rPr>
      </w:pPr>
      <w:r>
        <w:rPr>
          <w:rFonts w:ascii="Arial" w:hAnsi="Arial" w:cs="Arial"/>
        </w:rPr>
        <w:t>Disaster PLMNs for PLMN 2:</w:t>
      </w:r>
      <w:r>
        <w:rPr>
          <w:rFonts w:ascii="Arial" w:hAnsi="Arial" w:cs="Arial"/>
        </w:rPr>
        <w:tab/>
        <w:t>PLMN D</w:t>
      </w:r>
    </w:p>
    <w:p w14:paraId="2425465F" w14:textId="5938397E" w:rsidR="007503A4" w:rsidRDefault="007503A4" w:rsidP="00DE1A16">
      <w:pPr>
        <w:rPr>
          <w:rFonts w:ascii="Arial" w:hAnsi="Arial" w:cs="Arial"/>
        </w:rPr>
      </w:pPr>
    </w:p>
    <w:p w14:paraId="5D026991" w14:textId="6C13EEC9" w:rsidR="00FF679A" w:rsidRDefault="00FF679A" w:rsidP="00DE1A16">
      <w:pPr>
        <w:rPr>
          <w:rFonts w:ascii="Arial" w:hAnsi="Arial" w:cs="Arial"/>
        </w:rPr>
      </w:pPr>
      <w:r>
        <w:rPr>
          <w:rFonts w:ascii="Arial" w:hAnsi="Arial" w:cs="Arial"/>
        </w:rPr>
        <w:t>An issue with this approach is that if all PLMNs should share some disaster PLMNs but in addition have a few specific disaster PLMNs, it would cost some extra overhead.</w:t>
      </w:r>
    </w:p>
    <w:p w14:paraId="3751D3D4" w14:textId="77777777" w:rsidR="00FF679A" w:rsidRDefault="00FF679A" w:rsidP="00DE1A16">
      <w:pPr>
        <w:rPr>
          <w:rFonts w:ascii="Arial" w:hAnsi="Arial" w:cs="Arial"/>
        </w:rPr>
      </w:pPr>
    </w:p>
    <w:p w14:paraId="2C4230A1" w14:textId="28501C0A" w:rsidR="00FF679A" w:rsidRDefault="00FF679A" w:rsidP="00DE1A16">
      <w:pPr>
        <w:rPr>
          <w:rFonts w:ascii="Arial" w:hAnsi="Arial" w:cs="Arial"/>
        </w:rPr>
      </w:pPr>
      <w:r>
        <w:rPr>
          <w:rFonts w:ascii="Arial" w:hAnsi="Arial" w:cs="Arial"/>
        </w:rPr>
        <w:t xml:space="preserve">As seen above, both these have some minor issues. However, assuming that the most common scenario is that </w:t>
      </w:r>
      <w:r w:rsidRPr="00FF679A">
        <w:rPr>
          <w:rFonts w:ascii="Arial" w:hAnsi="Arial" w:cs="Arial"/>
          <w:b/>
          <w:bCs/>
        </w:rPr>
        <w:t>all</w:t>
      </w:r>
      <w:r>
        <w:rPr>
          <w:rFonts w:ascii="Arial" w:hAnsi="Arial" w:cs="Arial"/>
        </w:rPr>
        <w:t xml:space="preserve"> PLMNs that share the cell would also have the same set of disaster PLMNs, the two solutions are equal overhead-wise.</w:t>
      </w:r>
    </w:p>
    <w:p w14:paraId="78FBD60D" w14:textId="6A8C9456" w:rsidR="00FF679A" w:rsidRDefault="00FF679A" w:rsidP="00FF679A">
      <w:pPr>
        <w:pStyle w:val="Proposal"/>
      </w:pPr>
      <w:bookmarkStart w:id="9" w:name="_Toc92792653"/>
      <w:r>
        <w:t>RAN2 to select either the merging-approach or the common-vs-specific-approach for signalling disaster PLMNs in RAN sharing scenarios.</w:t>
      </w:r>
      <w:bookmarkEnd w:id="9"/>
    </w:p>
    <w:p w14:paraId="75CAA649" w14:textId="261E812D" w:rsidR="007503A4" w:rsidRDefault="007503A4" w:rsidP="00DE1A16">
      <w:pPr>
        <w:rPr>
          <w:rFonts w:ascii="Arial" w:hAnsi="Arial" w:cs="Arial"/>
        </w:rPr>
      </w:pPr>
    </w:p>
    <w:p w14:paraId="7B4E50FE" w14:textId="06862294" w:rsidR="00EE6B8A" w:rsidRDefault="00EE6B8A" w:rsidP="00DE1A16">
      <w:pPr>
        <w:rPr>
          <w:rFonts w:ascii="Arial" w:hAnsi="Arial" w:cs="Arial"/>
        </w:rPr>
      </w:pPr>
    </w:p>
    <w:p w14:paraId="349F88C0" w14:textId="648F4491" w:rsidR="00EE6B8A" w:rsidRDefault="00EE6B8A" w:rsidP="00CE7634">
      <w:pPr>
        <w:pStyle w:val="Heading2"/>
      </w:pPr>
      <w:r>
        <w:t>2.2</w:t>
      </w:r>
      <w:r>
        <w:tab/>
        <w:t>Open issues for 304</w:t>
      </w:r>
    </w:p>
    <w:p w14:paraId="43BB1442" w14:textId="294839C4" w:rsidR="00FA1554" w:rsidRDefault="00FA1554" w:rsidP="00FA1554">
      <w:pPr>
        <w:pStyle w:val="Heading3"/>
      </w:pPr>
      <w:r>
        <w:t>2.2.1</w:t>
      </w:r>
      <w:r>
        <w:tab/>
        <w:t>Impact on cell (re)selection</w:t>
      </w:r>
    </w:p>
    <w:p w14:paraId="4A7A3030" w14:textId="72911AB9" w:rsidR="00FF05FC" w:rsidRDefault="00FF05FC" w:rsidP="00FF05FC">
      <w:pPr>
        <w:pStyle w:val="BodyText"/>
      </w:pPr>
      <w:r>
        <w:t xml:space="preserve">CT1 wrote in their LS in </w:t>
      </w:r>
      <w:r w:rsidRPr="003C2A75">
        <w:t>C1-217156</w:t>
      </w:r>
      <w:r>
        <w:t>:</w:t>
      </w:r>
    </w:p>
    <w:tbl>
      <w:tblPr>
        <w:tblStyle w:val="TableGrid"/>
        <w:tblW w:w="8788" w:type="dxa"/>
        <w:tblInd w:w="421" w:type="dxa"/>
        <w:tblLook w:val="04A0" w:firstRow="1" w:lastRow="0" w:firstColumn="1" w:lastColumn="0" w:noHBand="0" w:noVBand="1"/>
      </w:tblPr>
      <w:tblGrid>
        <w:gridCol w:w="8788"/>
      </w:tblGrid>
      <w:tr w:rsidR="00FF05FC" w14:paraId="4868B4D6" w14:textId="77777777" w:rsidTr="00352A07">
        <w:tc>
          <w:tcPr>
            <w:tcW w:w="8788" w:type="dxa"/>
          </w:tcPr>
          <w:p w14:paraId="4A68B148" w14:textId="77777777" w:rsidR="00FF05FC" w:rsidRPr="004D61E8" w:rsidRDefault="00FF05FC" w:rsidP="00352A07">
            <w:pPr>
              <w:rPr>
                <w:rFonts w:ascii="Arial" w:eastAsia="Malgun Gothic" w:hAnsi="Arial" w:cs="Arial"/>
                <w:i/>
                <w:iCs/>
                <w:color w:val="002060"/>
                <w:lang w:eastAsia="ko-KR"/>
              </w:rPr>
            </w:pPr>
            <w:r w:rsidRPr="004D61E8">
              <w:rPr>
                <w:rFonts w:ascii="Arial" w:eastAsia="Malgun Gothic" w:hAnsi="Arial" w:cs="Arial"/>
                <w:i/>
                <w:iCs/>
                <w:color w:val="002060"/>
                <w:lang w:eastAsia="ko-KR"/>
              </w:rPr>
              <w:lastRenderedPageBreak/>
              <w:t>Question 2: RAN2 does not expect there is impact on cell selection/reselection and would like to confirm whether CT1 foresee any impact on cell selection/reselection due to MINT?</w:t>
            </w:r>
          </w:p>
          <w:p w14:paraId="76C0401E" w14:textId="609DBE3B" w:rsidR="00FF05FC" w:rsidRPr="00FF05FC" w:rsidRDefault="00FF05FC" w:rsidP="00FF05FC">
            <w:r>
              <w:t>CT1 does not foresee any impact on cell selection or reselection due to MINT.</w:t>
            </w:r>
          </w:p>
        </w:tc>
      </w:tr>
    </w:tbl>
    <w:p w14:paraId="73EE4BFB" w14:textId="77777777" w:rsidR="00FF05FC" w:rsidRDefault="00FF05FC" w:rsidP="00FF05FC">
      <w:pPr>
        <w:pStyle w:val="BodyText"/>
      </w:pPr>
    </w:p>
    <w:p w14:paraId="7651CD1A" w14:textId="70A846F6" w:rsidR="00FF05FC" w:rsidRDefault="00FF05FC" w:rsidP="00FF05FC">
      <w:pPr>
        <w:overflowPunct/>
        <w:autoSpaceDE/>
        <w:autoSpaceDN/>
        <w:adjustRightInd/>
        <w:spacing w:after="0"/>
        <w:textAlignment w:val="auto"/>
        <w:rPr>
          <w:rFonts w:ascii="Arial" w:hAnsi="Arial"/>
          <w:lang w:eastAsia="zh-CN"/>
        </w:rPr>
      </w:pPr>
      <w:r>
        <w:rPr>
          <w:rFonts w:ascii="Arial" w:hAnsi="Arial"/>
          <w:lang w:eastAsia="zh-CN"/>
        </w:rPr>
        <w:t xml:space="preserve">Since </w:t>
      </w:r>
      <w:r w:rsidRPr="003C2A75">
        <w:rPr>
          <w:rFonts w:ascii="Arial" w:hAnsi="Arial"/>
          <w:lang w:eastAsia="zh-CN"/>
        </w:rPr>
        <w:t>CT1 indicated that they don’t see any impact on cell selection/reselection due to MINT.</w:t>
      </w:r>
      <w:r w:rsidRPr="00CB0978">
        <w:rPr>
          <w:rFonts w:ascii="Arial" w:hAnsi="Arial"/>
          <w:lang w:eastAsia="zh-CN"/>
        </w:rPr>
        <w:t xml:space="preserve"> </w:t>
      </w:r>
      <w:r>
        <w:rPr>
          <w:rFonts w:ascii="Arial" w:hAnsi="Arial"/>
          <w:lang w:eastAsia="zh-CN"/>
        </w:rPr>
        <w:t>Based on this there should be no further RAN2 impact due to answer 2. We propose RAN2 to confirm this.</w:t>
      </w:r>
    </w:p>
    <w:p w14:paraId="3B364FAA" w14:textId="77777777" w:rsidR="00FF05FC" w:rsidRDefault="00FF05FC" w:rsidP="00FF05FC">
      <w:pPr>
        <w:overflowPunct/>
        <w:autoSpaceDE/>
        <w:autoSpaceDN/>
        <w:adjustRightInd/>
        <w:spacing w:after="0"/>
        <w:textAlignment w:val="auto"/>
        <w:rPr>
          <w:rFonts w:ascii="Arial" w:hAnsi="Arial"/>
          <w:lang w:eastAsia="zh-CN"/>
        </w:rPr>
      </w:pPr>
    </w:p>
    <w:p w14:paraId="2D9AF1EB" w14:textId="77777777" w:rsidR="00FF05FC" w:rsidRDefault="00FF05FC" w:rsidP="00FF05FC">
      <w:pPr>
        <w:pStyle w:val="Proposal"/>
      </w:pPr>
      <w:bookmarkStart w:id="10" w:name="_Toc92792654"/>
      <w:r>
        <w:t>RAN2 confirms that there should be no impact on cell (re)selection due to MINT</w:t>
      </w:r>
      <w:bookmarkEnd w:id="10"/>
    </w:p>
    <w:p w14:paraId="645299F4" w14:textId="4BD1A15E" w:rsidR="00FF05FC" w:rsidRDefault="00FF05FC" w:rsidP="00EE6B8A">
      <w:pPr>
        <w:rPr>
          <w:rFonts w:ascii="Arial" w:hAnsi="Arial" w:cs="Arial"/>
        </w:rPr>
      </w:pPr>
    </w:p>
    <w:p w14:paraId="44287574" w14:textId="77777777" w:rsidR="00862D98" w:rsidRDefault="00862D98" w:rsidP="00EE6B8A">
      <w:pPr>
        <w:rPr>
          <w:rFonts w:ascii="Arial" w:hAnsi="Arial" w:cs="Arial"/>
        </w:rPr>
      </w:pPr>
    </w:p>
    <w:p w14:paraId="3815319F" w14:textId="4F061423" w:rsidR="00FF05FC" w:rsidRPr="00813976" w:rsidRDefault="00813976" w:rsidP="00813976">
      <w:pPr>
        <w:pStyle w:val="Heading3"/>
      </w:pPr>
      <w:r>
        <w:t>2.2.2</w:t>
      </w:r>
      <w:r>
        <w:tab/>
      </w:r>
      <w:r w:rsidRPr="00813976">
        <w:t>NAS and AS functional split</w:t>
      </w:r>
    </w:p>
    <w:p w14:paraId="7D776CBB" w14:textId="667BD7DD" w:rsidR="00EE6B8A" w:rsidRDefault="00EE6B8A" w:rsidP="00EE6B8A">
      <w:pPr>
        <w:rPr>
          <w:rFonts w:ascii="Arial" w:hAnsi="Arial" w:cs="Arial"/>
        </w:rPr>
      </w:pPr>
      <w:r w:rsidRPr="00EE6B8A">
        <w:rPr>
          <w:rFonts w:ascii="Arial" w:hAnsi="Arial" w:cs="Arial"/>
        </w:rPr>
        <w:t xml:space="preserve">In </w:t>
      </w:r>
      <w:r>
        <w:rPr>
          <w:rFonts w:ascii="Arial" w:hAnsi="Arial" w:cs="Arial"/>
        </w:rPr>
        <w:t xml:space="preserve">section 4.2 of 38.304 there is a table indicating functional division of AS and NAS. To this table RAN2 needs to clarify that AS forwards the disaster </w:t>
      </w:r>
      <w:r w:rsidR="00456301">
        <w:rPr>
          <w:rFonts w:ascii="Arial" w:hAnsi="Arial" w:cs="Arial"/>
        </w:rPr>
        <w:t>information</w:t>
      </w:r>
      <w:r>
        <w:rPr>
          <w:rFonts w:ascii="Arial" w:hAnsi="Arial" w:cs="Arial"/>
        </w:rPr>
        <w:t xml:space="preserve"> to NAS and that NAS maintains this </w:t>
      </w:r>
      <w:r w:rsidR="00456301">
        <w:rPr>
          <w:rFonts w:ascii="Arial" w:hAnsi="Arial" w:cs="Arial"/>
        </w:rPr>
        <w:t>information</w:t>
      </w:r>
      <w:r>
        <w:rPr>
          <w:rFonts w:ascii="Arial" w:hAnsi="Arial" w:cs="Arial"/>
        </w:rPr>
        <w:t>. This addition is needed:</w:t>
      </w:r>
    </w:p>
    <w:tbl>
      <w:tblPr>
        <w:tblStyle w:val="TableGrid"/>
        <w:tblW w:w="0" w:type="auto"/>
        <w:tblLook w:val="04A0" w:firstRow="1" w:lastRow="0" w:firstColumn="1" w:lastColumn="0" w:noHBand="0" w:noVBand="1"/>
      </w:tblPr>
      <w:tblGrid>
        <w:gridCol w:w="9629"/>
      </w:tblGrid>
      <w:tr w:rsidR="00EE6B8A" w14:paraId="203F963A" w14:textId="77777777" w:rsidTr="00EE6B8A">
        <w:tc>
          <w:tcPr>
            <w:tcW w:w="9629" w:type="dxa"/>
          </w:tcPr>
          <w:p w14:paraId="5FB92DF3" w14:textId="77777777" w:rsidR="00EE6B8A" w:rsidRPr="00AA3051" w:rsidRDefault="00EE6B8A" w:rsidP="00EE6B8A">
            <w:pPr>
              <w:pStyle w:val="Heading2"/>
              <w:outlineLvl w:val="1"/>
            </w:pPr>
            <w:bookmarkStart w:id="11" w:name="_Toc29245187"/>
            <w:bookmarkStart w:id="12" w:name="_Toc37298530"/>
            <w:bookmarkStart w:id="13" w:name="_Toc46502292"/>
            <w:bookmarkStart w:id="14" w:name="_Toc52749269"/>
            <w:bookmarkStart w:id="15" w:name="_Toc83661428"/>
            <w:r w:rsidRPr="00AA3051">
              <w:lastRenderedPageBreak/>
              <w:t>4.2</w:t>
            </w:r>
            <w:r w:rsidRPr="00AA3051">
              <w:tab/>
              <w:t>Functional division between AS and NAS in RRC_IDLE state and RRC_INACTIVE state</w:t>
            </w:r>
            <w:bookmarkEnd w:id="11"/>
            <w:bookmarkEnd w:id="12"/>
            <w:bookmarkEnd w:id="13"/>
            <w:bookmarkEnd w:id="14"/>
            <w:bookmarkEnd w:id="15"/>
          </w:p>
          <w:p w14:paraId="5E24A189" w14:textId="77777777" w:rsidR="00EE6B8A" w:rsidRPr="00AA3051" w:rsidRDefault="00EE6B8A" w:rsidP="00EE6B8A">
            <w:pPr>
              <w:keepNext/>
              <w:keepLines/>
            </w:pPr>
            <w:r w:rsidRPr="00AA3051">
              <w:t>Table 4.2-1 presents the functional division between UE non-access stratum (NAS) and UE access stratum (AS) in RRC_IDLE state and RRC_INACTIVE states. The NAS part is specified in TS 23.122 [9] and the AS part in the present document.</w:t>
            </w:r>
          </w:p>
          <w:p w14:paraId="3E55F1F1" w14:textId="77777777" w:rsidR="00EE6B8A" w:rsidRPr="00AA3051" w:rsidRDefault="00EE6B8A" w:rsidP="00EE6B8A">
            <w:pPr>
              <w:pStyle w:val="TH"/>
            </w:pPr>
            <w:r w:rsidRPr="00AA3051">
              <w:t>Table 4.2-1: Functional division between AS and NAS in RRC_IDLE state and RRC_INACTIVE state</w:t>
            </w:r>
          </w:p>
          <w:tbl>
            <w:tblPr>
              <w:tblW w:w="9628" w:type="dxa"/>
              <w:tblBorders>
                <w:insideH w:val="single" w:sz="6" w:space="0" w:color="auto"/>
                <w:insideV w:val="single" w:sz="6" w:space="0" w:color="auto"/>
              </w:tblBorders>
              <w:tblLook w:val="0000" w:firstRow="0" w:lastRow="0" w:firstColumn="0" w:lastColumn="0" w:noHBand="0" w:noVBand="0"/>
            </w:tblPr>
            <w:tblGrid>
              <w:gridCol w:w="1690"/>
              <w:gridCol w:w="4253"/>
              <w:gridCol w:w="3685"/>
            </w:tblGrid>
            <w:tr w:rsidR="00EE6B8A" w:rsidRPr="00AA3051" w14:paraId="0098F457" w14:textId="77777777" w:rsidTr="00456301">
              <w:trPr>
                <w:trHeight w:val="597"/>
                <w:tblHeader/>
              </w:trPr>
              <w:tc>
                <w:tcPr>
                  <w:tcW w:w="1690" w:type="dxa"/>
                </w:tcPr>
                <w:p w14:paraId="022F76FB" w14:textId="77777777" w:rsidR="00EE6B8A" w:rsidRPr="00AA3051" w:rsidRDefault="00EE6B8A" w:rsidP="00EE6B8A">
                  <w:pPr>
                    <w:pStyle w:val="TAH"/>
                    <w:rPr>
                      <w:lang w:eastAsia="en-US"/>
                    </w:rPr>
                  </w:pPr>
                  <w:r w:rsidRPr="00AA3051">
                    <w:rPr>
                      <w:lang w:eastAsia="en-US"/>
                    </w:rPr>
                    <w:t>RRC_IDLE and RRC_INACTIVE state Process</w:t>
                  </w:r>
                </w:p>
              </w:tc>
              <w:tc>
                <w:tcPr>
                  <w:tcW w:w="4253" w:type="dxa"/>
                </w:tcPr>
                <w:p w14:paraId="71F43926" w14:textId="77777777" w:rsidR="00EE6B8A" w:rsidRPr="00AA3051" w:rsidRDefault="00EE6B8A" w:rsidP="00EE6B8A">
                  <w:pPr>
                    <w:pStyle w:val="TAH"/>
                    <w:rPr>
                      <w:lang w:eastAsia="en-US"/>
                    </w:rPr>
                  </w:pPr>
                  <w:r w:rsidRPr="00AA3051">
                    <w:rPr>
                      <w:lang w:eastAsia="en-US"/>
                    </w:rPr>
                    <w:t>UE Non-Access Stratum</w:t>
                  </w:r>
                </w:p>
              </w:tc>
              <w:tc>
                <w:tcPr>
                  <w:tcW w:w="3685" w:type="dxa"/>
                </w:tcPr>
                <w:p w14:paraId="414148F7" w14:textId="77777777" w:rsidR="00EE6B8A" w:rsidRPr="00AA3051" w:rsidRDefault="00EE6B8A" w:rsidP="00EE6B8A">
                  <w:pPr>
                    <w:pStyle w:val="TAH"/>
                    <w:rPr>
                      <w:lang w:eastAsia="en-US"/>
                    </w:rPr>
                  </w:pPr>
                  <w:r w:rsidRPr="00AA3051">
                    <w:rPr>
                      <w:lang w:eastAsia="en-US"/>
                    </w:rPr>
                    <w:t>UE Access Stratum</w:t>
                  </w:r>
                </w:p>
              </w:tc>
            </w:tr>
            <w:tr w:rsidR="00EE6B8A" w:rsidRPr="00AA3051" w14:paraId="0B9FBB2C" w14:textId="77777777" w:rsidTr="00456301">
              <w:trPr>
                <w:trHeight w:val="1815"/>
              </w:trPr>
              <w:tc>
                <w:tcPr>
                  <w:tcW w:w="1690" w:type="dxa"/>
                </w:tcPr>
                <w:p w14:paraId="06E26176" w14:textId="77777777" w:rsidR="00EE6B8A" w:rsidRPr="00AA3051" w:rsidRDefault="00EE6B8A" w:rsidP="00EE6B8A">
                  <w:pPr>
                    <w:pStyle w:val="TAL"/>
                    <w:rPr>
                      <w:lang w:eastAsia="en-US"/>
                    </w:rPr>
                  </w:pPr>
                  <w:r w:rsidRPr="00AA3051">
                    <w:rPr>
                      <w:lang w:eastAsia="en-US"/>
                    </w:rPr>
                    <w:t xml:space="preserve">PLMN Selection </w:t>
                  </w:r>
                </w:p>
              </w:tc>
              <w:tc>
                <w:tcPr>
                  <w:tcW w:w="4253" w:type="dxa"/>
                </w:tcPr>
                <w:p w14:paraId="35C193A8" w14:textId="77777777" w:rsidR="00EE6B8A" w:rsidRPr="00AA3051" w:rsidRDefault="00EE6B8A" w:rsidP="00EE6B8A">
                  <w:pPr>
                    <w:pStyle w:val="TAL"/>
                    <w:rPr>
                      <w:b/>
                      <w:bCs/>
                    </w:rPr>
                  </w:pPr>
                  <w:r w:rsidRPr="00AA3051">
                    <w:rPr>
                      <w:b/>
                      <w:bCs/>
                    </w:rPr>
                    <w:t>For a UE not operating in SNPN access mode, perform the following:</w:t>
                  </w:r>
                </w:p>
                <w:p w14:paraId="5E4A6451" w14:textId="77777777" w:rsidR="00EE6B8A" w:rsidRPr="00AA3051" w:rsidRDefault="00EE6B8A" w:rsidP="00EE6B8A">
                  <w:pPr>
                    <w:pStyle w:val="TAL"/>
                    <w:ind w:left="284"/>
                    <w:rPr>
                      <w:lang w:eastAsia="en-US"/>
                    </w:rPr>
                  </w:pPr>
                  <w:r w:rsidRPr="00AA3051">
                    <w:rPr>
                      <w:lang w:eastAsia="en-US"/>
                    </w:rPr>
                    <w:t>Maintain a list of PLMNs in priority order according to TS 23.122 [9]. Select a PLMN using automatic or manual mode as specified in TS 23.122 [9] and</w:t>
                  </w:r>
                  <w:r w:rsidRPr="00AA3051">
                    <w:t xml:space="preserve"> r</w:t>
                  </w:r>
                  <w:r w:rsidRPr="00AA3051">
                    <w:rPr>
                      <w:lang w:eastAsia="en-US"/>
                    </w:rPr>
                    <w:t>equest AS to select a cell belonging to this PLMN. For each PLMN, associated RAT(s)</w:t>
                  </w:r>
                  <w:r w:rsidRPr="00AA3051">
                    <w:t xml:space="preserve"> </w:t>
                  </w:r>
                  <w:r w:rsidRPr="00AA3051">
                    <w:rPr>
                      <w:lang w:eastAsia="en-US"/>
                    </w:rPr>
                    <w:t>may be set.</w:t>
                  </w:r>
                </w:p>
                <w:p w14:paraId="66F75622" w14:textId="77777777" w:rsidR="00EE6B8A" w:rsidRPr="00AA3051" w:rsidRDefault="00EE6B8A" w:rsidP="00EE6B8A">
                  <w:pPr>
                    <w:pStyle w:val="TAL"/>
                    <w:ind w:left="284"/>
                    <w:rPr>
                      <w:lang w:eastAsia="en-US"/>
                    </w:rPr>
                  </w:pPr>
                </w:p>
                <w:p w14:paraId="39B046F8" w14:textId="77777777" w:rsidR="00EE6B8A" w:rsidRPr="00AA3051" w:rsidRDefault="00EE6B8A" w:rsidP="00EE6B8A">
                  <w:pPr>
                    <w:pStyle w:val="TAL"/>
                    <w:ind w:left="284"/>
                    <w:rPr>
                      <w:lang w:eastAsia="en-US"/>
                    </w:rPr>
                  </w:pPr>
                  <w:r w:rsidRPr="00AA3051">
                    <w:rPr>
                      <w:lang w:eastAsia="en-US"/>
                    </w:rPr>
                    <w:t xml:space="preserve">Evaluate reports of available PLMNs </w:t>
                  </w:r>
                  <w:r w:rsidRPr="00AA3051">
                    <w:t xml:space="preserve">and any associated CAG-IDs </w:t>
                  </w:r>
                  <w:r w:rsidRPr="00AA3051">
                    <w:rPr>
                      <w:lang w:eastAsia="en-US"/>
                    </w:rPr>
                    <w:t>from AS for PLMN selection.</w:t>
                  </w:r>
                </w:p>
                <w:p w14:paraId="3A9F7229" w14:textId="77777777" w:rsidR="00EE6B8A" w:rsidRPr="00AA3051" w:rsidRDefault="00EE6B8A" w:rsidP="00EE6B8A">
                  <w:pPr>
                    <w:pStyle w:val="TAL"/>
                    <w:ind w:left="284"/>
                    <w:rPr>
                      <w:lang w:eastAsia="en-US"/>
                    </w:rPr>
                  </w:pPr>
                </w:p>
                <w:p w14:paraId="11EB4F1C" w14:textId="77777777" w:rsidR="00EE6B8A" w:rsidRDefault="00EE6B8A" w:rsidP="00EE6B8A">
                  <w:pPr>
                    <w:pStyle w:val="TAL"/>
                    <w:ind w:left="284"/>
                    <w:rPr>
                      <w:lang w:eastAsia="en-US"/>
                    </w:rPr>
                  </w:pPr>
                  <w:r w:rsidRPr="00AA3051">
                    <w:rPr>
                      <w:lang w:eastAsia="en-US"/>
                    </w:rPr>
                    <w:t>Maintain a list of equivalent PLMN identities.</w:t>
                  </w:r>
                </w:p>
                <w:p w14:paraId="0B46B234" w14:textId="77777777" w:rsidR="00EE6B8A" w:rsidRDefault="00EE6B8A" w:rsidP="00EE6B8A">
                  <w:pPr>
                    <w:pStyle w:val="TAL"/>
                    <w:ind w:left="284"/>
                    <w:rPr>
                      <w:lang w:eastAsia="en-US"/>
                    </w:rPr>
                  </w:pPr>
                </w:p>
                <w:p w14:paraId="322F1DE1" w14:textId="458027FC" w:rsidR="00EE6B8A" w:rsidRPr="00EE6B8A" w:rsidRDefault="00EE6B8A" w:rsidP="00EE6B8A">
                  <w:pPr>
                    <w:pStyle w:val="TAL"/>
                    <w:ind w:left="284"/>
                    <w:rPr>
                      <w:color w:val="FF0000"/>
                      <w:lang w:eastAsia="en-US"/>
                    </w:rPr>
                  </w:pPr>
                  <w:r w:rsidRPr="00EE6B8A">
                    <w:rPr>
                      <w:color w:val="FF0000"/>
                      <w:lang w:eastAsia="en-US"/>
                    </w:rPr>
                    <w:t xml:space="preserve">Maintain applicable disaster </w:t>
                  </w:r>
                  <w:r w:rsidR="00456301">
                    <w:rPr>
                      <w:color w:val="FF0000"/>
                      <w:lang w:val="sv-SE" w:eastAsia="en-US"/>
                    </w:rPr>
                    <w:t xml:space="preserve">roaming </w:t>
                  </w:r>
                  <w:r>
                    <w:rPr>
                      <w:color w:val="FF0000"/>
                      <w:lang w:val="sv-SE" w:eastAsia="en-US"/>
                    </w:rPr>
                    <w:t xml:space="preserve">information </w:t>
                  </w:r>
                  <w:r w:rsidRPr="00EE6B8A">
                    <w:rPr>
                      <w:color w:val="FF0000"/>
                      <w:lang w:eastAsia="en-US"/>
                    </w:rPr>
                    <w:t>for available PLMNs</w:t>
                  </w:r>
                  <w:r>
                    <w:rPr>
                      <w:color w:val="FF0000"/>
                      <w:lang w:val="sv-SE" w:eastAsia="en-US"/>
                    </w:rPr>
                    <w:t xml:space="preserve"> including potential disaster PLMNs for available PLMNs</w:t>
                  </w:r>
                  <w:r w:rsidRPr="00EE6B8A">
                    <w:rPr>
                      <w:color w:val="FF0000"/>
                      <w:lang w:eastAsia="en-US"/>
                    </w:rPr>
                    <w:t>.</w:t>
                  </w:r>
                </w:p>
                <w:p w14:paraId="549A01ED" w14:textId="77777777" w:rsidR="00EE6B8A" w:rsidRPr="00AA3051" w:rsidRDefault="00EE6B8A" w:rsidP="00EE6B8A">
                  <w:pPr>
                    <w:pStyle w:val="TAL"/>
                    <w:ind w:left="284"/>
                    <w:rPr>
                      <w:lang w:eastAsia="en-US"/>
                    </w:rPr>
                  </w:pPr>
                </w:p>
                <w:p w14:paraId="3348BBFD" w14:textId="77777777" w:rsidR="00EE6B8A" w:rsidRPr="00AA3051" w:rsidRDefault="00EE6B8A" w:rsidP="00EE6B8A">
                  <w:pPr>
                    <w:pStyle w:val="TAL"/>
                    <w:ind w:left="284"/>
                  </w:pPr>
                  <w:r w:rsidRPr="00AA3051">
                    <w:t>To support manual CAG selection, provide request to search for available CAGs and evaluate reports of available CAGs from AS for CAG selection.</w:t>
                  </w:r>
                </w:p>
                <w:p w14:paraId="0860990D" w14:textId="77777777" w:rsidR="00EE6B8A" w:rsidRPr="00AA3051" w:rsidRDefault="00EE6B8A" w:rsidP="00EE6B8A">
                  <w:pPr>
                    <w:pStyle w:val="TAL"/>
                  </w:pPr>
                </w:p>
                <w:p w14:paraId="7CDC4DC7" w14:textId="77777777" w:rsidR="00EE6B8A" w:rsidRPr="00AA3051" w:rsidRDefault="00EE6B8A" w:rsidP="00EE6B8A">
                  <w:pPr>
                    <w:pStyle w:val="TAL"/>
                    <w:rPr>
                      <w:b/>
                      <w:bCs/>
                    </w:rPr>
                  </w:pPr>
                  <w:r w:rsidRPr="00AA3051">
                    <w:rPr>
                      <w:b/>
                      <w:bCs/>
                    </w:rPr>
                    <w:t>For a UE operating in SNPN access mode, perform the following:</w:t>
                  </w:r>
                </w:p>
                <w:p w14:paraId="2AA0C521" w14:textId="77777777" w:rsidR="00EE6B8A" w:rsidRPr="00AA3051" w:rsidRDefault="00EE6B8A" w:rsidP="00EE6B8A">
                  <w:pPr>
                    <w:pStyle w:val="TAL"/>
                    <w:ind w:left="284"/>
                  </w:pPr>
                  <w:r w:rsidRPr="00AA3051">
                    <w:t>Maintain a list of SNPNs according to TS 23.122 [9]. Select a SNPN using automatic or manual mode as specified in TS 23.122 [9] and request AS to select a cell belonging to this SNPN.</w:t>
                  </w:r>
                </w:p>
                <w:p w14:paraId="74B743F3" w14:textId="77777777" w:rsidR="00EE6B8A" w:rsidRPr="00AA3051" w:rsidRDefault="00EE6B8A" w:rsidP="00EE6B8A">
                  <w:pPr>
                    <w:pStyle w:val="TAL"/>
                    <w:ind w:left="284"/>
                  </w:pPr>
                </w:p>
                <w:p w14:paraId="35B6ADA0" w14:textId="77777777" w:rsidR="00EE6B8A" w:rsidRPr="00AA3051" w:rsidRDefault="00EE6B8A" w:rsidP="00EE6B8A">
                  <w:pPr>
                    <w:pStyle w:val="TAL"/>
                    <w:rPr>
                      <w:lang w:eastAsia="en-US"/>
                    </w:rPr>
                  </w:pPr>
                  <w:r w:rsidRPr="00AA3051">
                    <w:t>Evaluate reports of available SNPNs from AS for SNPN selection.</w:t>
                  </w:r>
                </w:p>
              </w:tc>
              <w:tc>
                <w:tcPr>
                  <w:tcW w:w="3685" w:type="dxa"/>
                </w:tcPr>
                <w:p w14:paraId="3C2F9FC7" w14:textId="77777777" w:rsidR="00EE6B8A" w:rsidRPr="00AA3051" w:rsidRDefault="00EE6B8A" w:rsidP="00EE6B8A">
                  <w:pPr>
                    <w:pStyle w:val="TAL"/>
                  </w:pPr>
                  <w:r w:rsidRPr="00AA3051">
                    <w:t>For a UE not operating in SNPN access mode, s</w:t>
                  </w:r>
                  <w:r w:rsidRPr="00AA3051">
                    <w:rPr>
                      <w:lang w:eastAsia="en-US"/>
                    </w:rPr>
                    <w:t>earch for available PLMNs.</w:t>
                  </w:r>
                </w:p>
                <w:p w14:paraId="0A11682B" w14:textId="77777777" w:rsidR="00EE6B8A" w:rsidRPr="00AA3051" w:rsidRDefault="00EE6B8A" w:rsidP="00EE6B8A">
                  <w:pPr>
                    <w:pStyle w:val="TAL"/>
                  </w:pPr>
                </w:p>
                <w:p w14:paraId="58D5E90D" w14:textId="77777777" w:rsidR="00EE6B8A" w:rsidRPr="00AA3051" w:rsidRDefault="00EE6B8A" w:rsidP="00EE6B8A">
                  <w:pPr>
                    <w:pStyle w:val="TAL"/>
                    <w:rPr>
                      <w:lang w:eastAsia="en-US"/>
                    </w:rPr>
                  </w:pPr>
                  <w:r w:rsidRPr="00AA3051">
                    <w:rPr>
                      <w:lang w:eastAsia="en-US"/>
                    </w:rPr>
                    <w:t>If associated RAT(s)</w:t>
                  </w:r>
                  <w:r w:rsidRPr="00AA3051">
                    <w:t xml:space="preserve"> </w:t>
                  </w:r>
                  <w:r w:rsidRPr="00AA3051">
                    <w:rPr>
                      <w:lang w:eastAsia="en-US"/>
                    </w:rPr>
                    <w:t>is (are) set for the PLMN, search in this (these) RAT(s)</w:t>
                  </w:r>
                  <w:r w:rsidRPr="00AA3051">
                    <w:t xml:space="preserve"> </w:t>
                  </w:r>
                  <w:r w:rsidRPr="00AA3051">
                    <w:rPr>
                      <w:lang w:eastAsia="en-US"/>
                    </w:rPr>
                    <w:t>and other RAT(s)</w:t>
                  </w:r>
                  <w:r w:rsidRPr="00AA3051">
                    <w:t xml:space="preserve"> </w:t>
                  </w:r>
                  <w:r w:rsidRPr="00AA3051">
                    <w:rPr>
                      <w:lang w:eastAsia="en-US"/>
                    </w:rPr>
                    <w:t>for that PLMN as specified in TS 23.122 [9].</w:t>
                  </w:r>
                </w:p>
                <w:p w14:paraId="215A70BD" w14:textId="77777777" w:rsidR="00EE6B8A" w:rsidRPr="00AA3051" w:rsidRDefault="00EE6B8A" w:rsidP="00EE6B8A">
                  <w:pPr>
                    <w:pStyle w:val="TAL"/>
                  </w:pPr>
                </w:p>
                <w:p w14:paraId="25A3D469" w14:textId="77777777" w:rsidR="00EE6B8A" w:rsidRPr="00AA3051" w:rsidRDefault="00EE6B8A" w:rsidP="00EE6B8A">
                  <w:pPr>
                    <w:pStyle w:val="TAL"/>
                  </w:pPr>
                  <w:r w:rsidRPr="00AA3051">
                    <w:t>For a UE operating in SNPN access mode, search for available SNPNs only consider NR cells.</w:t>
                  </w:r>
                </w:p>
                <w:p w14:paraId="19187A24" w14:textId="77777777" w:rsidR="00EE6B8A" w:rsidRPr="00AA3051" w:rsidRDefault="00EE6B8A" w:rsidP="00EE6B8A">
                  <w:pPr>
                    <w:pStyle w:val="TAL"/>
                  </w:pPr>
                </w:p>
                <w:p w14:paraId="5B12812E" w14:textId="77777777" w:rsidR="00EE6B8A" w:rsidRPr="00AA3051" w:rsidRDefault="00EE6B8A" w:rsidP="00EE6B8A">
                  <w:pPr>
                    <w:pStyle w:val="TAL"/>
                    <w:rPr>
                      <w:lang w:eastAsia="en-US"/>
                    </w:rPr>
                  </w:pPr>
                  <w:r w:rsidRPr="00AA3051">
                    <w:rPr>
                      <w:lang w:eastAsia="en-US"/>
                    </w:rPr>
                    <w:t>Perform measurements to support PLMN</w:t>
                  </w:r>
                  <w:r w:rsidRPr="00AA3051">
                    <w:t>/SNPN</w:t>
                  </w:r>
                  <w:r w:rsidRPr="00AA3051">
                    <w:rPr>
                      <w:lang w:eastAsia="en-US"/>
                    </w:rPr>
                    <w:t xml:space="preserve"> selection.</w:t>
                  </w:r>
                </w:p>
                <w:p w14:paraId="6FF2B433" w14:textId="77777777" w:rsidR="00EE6B8A" w:rsidRPr="00AA3051" w:rsidRDefault="00EE6B8A" w:rsidP="00EE6B8A">
                  <w:pPr>
                    <w:pStyle w:val="TAL"/>
                    <w:rPr>
                      <w:lang w:eastAsia="en-US"/>
                    </w:rPr>
                  </w:pPr>
                </w:p>
                <w:p w14:paraId="4CF7F759" w14:textId="77777777" w:rsidR="00EE6B8A" w:rsidRPr="00AA3051" w:rsidRDefault="00EE6B8A" w:rsidP="00EE6B8A">
                  <w:pPr>
                    <w:pStyle w:val="TAL"/>
                    <w:rPr>
                      <w:lang w:eastAsia="en-US"/>
                    </w:rPr>
                  </w:pPr>
                  <w:r w:rsidRPr="00AA3051">
                    <w:rPr>
                      <w:lang w:eastAsia="en-US"/>
                    </w:rPr>
                    <w:t>Synchronise to a broadcast channel to identify found PLMNs</w:t>
                  </w:r>
                  <w:r w:rsidRPr="00AA3051">
                    <w:t>/SNPNs</w:t>
                  </w:r>
                  <w:r w:rsidRPr="00AA3051">
                    <w:rPr>
                      <w:lang w:eastAsia="en-US"/>
                    </w:rPr>
                    <w:t>.</w:t>
                  </w:r>
                </w:p>
                <w:p w14:paraId="5FD8DDAF" w14:textId="77777777" w:rsidR="00EE6B8A" w:rsidRPr="00AA3051" w:rsidRDefault="00EE6B8A" w:rsidP="00EE6B8A">
                  <w:pPr>
                    <w:pStyle w:val="TAL"/>
                  </w:pPr>
                </w:p>
                <w:p w14:paraId="1DBD5FF0" w14:textId="77777777" w:rsidR="00EE6B8A" w:rsidRDefault="00EE6B8A" w:rsidP="00EE6B8A">
                  <w:pPr>
                    <w:pStyle w:val="TAL"/>
                    <w:rPr>
                      <w:lang w:eastAsia="en-US"/>
                    </w:rPr>
                  </w:pPr>
                  <w:r w:rsidRPr="00AA3051">
                    <w:rPr>
                      <w:lang w:eastAsia="en-US"/>
                    </w:rPr>
                    <w:t xml:space="preserve">Report available PLMNs </w:t>
                  </w:r>
                  <w:r w:rsidRPr="00AA3051">
                    <w:t xml:space="preserve">and any associated CAG-IDs </w:t>
                  </w:r>
                  <w:r w:rsidRPr="00AA3051">
                    <w:rPr>
                      <w:lang w:eastAsia="en-US"/>
                    </w:rPr>
                    <w:t>with associated RAT(s)</w:t>
                  </w:r>
                  <w:r w:rsidRPr="00AA3051">
                    <w:t xml:space="preserve"> </w:t>
                  </w:r>
                  <w:r w:rsidRPr="00AA3051">
                    <w:rPr>
                      <w:lang w:eastAsia="en-US"/>
                    </w:rPr>
                    <w:t>to NAS on request from NAS or autonomously.</w:t>
                  </w:r>
                </w:p>
                <w:p w14:paraId="05163A1B" w14:textId="77777777" w:rsidR="00EE6B8A" w:rsidRDefault="00EE6B8A" w:rsidP="00EE6B8A">
                  <w:pPr>
                    <w:pStyle w:val="TAL"/>
                    <w:rPr>
                      <w:lang w:eastAsia="en-US"/>
                    </w:rPr>
                  </w:pPr>
                </w:p>
                <w:p w14:paraId="40BFCEF6" w14:textId="6AF81CB8" w:rsidR="00EE6B8A" w:rsidRPr="00EE6B8A" w:rsidRDefault="00EE6B8A" w:rsidP="00EE6B8A">
                  <w:pPr>
                    <w:pStyle w:val="TAL"/>
                    <w:rPr>
                      <w:color w:val="FF0000"/>
                      <w:lang w:eastAsia="en-US"/>
                    </w:rPr>
                  </w:pPr>
                  <w:r w:rsidRPr="00EE6B8A">
                    <w:rPr>
                      <w:color w:val="FF0000"/>
                      <w:lang w:eastAsia="en-US"/>
                    </w:rPr>
                    <w:t xml:space="preserve">Report applicable disaster </w:t>
                  </w:r>
                  <w:r w:rsidR="00456301">
                    <w:rPr>
                      <w:color w:val="FF0000"/>
                      <w:lang w:val="sv-SE" w:eastAsia="en-US"/>
                    </w:rPr>
                    <w:t xml:space="preserve">roaming </w:t>
                  </w:r>
                  <w:r>
                    <w:rPr>
                      <w:color w:val="FF0000"/>
                      <w:lang w:val="sv-SE" w:eastAsia="en-US"/>
                    </w:rPr>
                    <w:t xml:space="preserve">information </w:t>
                  </w:r>
                  <w:r w:rsidRPr="00EE6B8A">
                    <w:rPr>
                      <w:color w:val="FF0000"/>
                      <w:lang w:eastAsia="en-US"/>
                    </w:rPr>
                    <w:t>for available PLMNs autonomously</w:t>
                  </w:r>
                  <w:r>
                    <w:rPr>
                      <w:color w:val="FF0000"/>
                      <w:lang w:eastAsia="en-US"/>
                    </w:rPr>
                    <w:t xml:space="preserve"> </w:t>
                  </w:r>
                  <w:r>
                    <w:rPr>
                      <w:color w:val="FF0000"/>
                      <w:lang w:val="sv-SE" w:eastAsia="en-US"/>
                    </w:rPr>
                    <w:t xml:space="preserve">including potential disaster </w:t>
                  </w:r>
                  <w:r w:rsidRPr="00EE6B8A">
                    <w:rPr>
                      <w:color w:val="FF0000"/>
                      <w:lang w:eastAsia="en-US"/>
                    </w:rPr>
                    <w:t>PLMNs.</w:t>
                  </w:r>
                </w:p>
                <w:p w14:paraId="19739334" w14:textId="77777777" w:rsidR="00EE6B8A" w:rsidRPr="00AA3051" w:rsidRDefault="00EE6B8A" w:rsidP="00EE6B8A">
                  <w:pPr>
                    <w:pStyle w:val="TAL"/>
                  </w:pPr>
                </w:p>
                <w:p w14:paraId="01E2F195" w14:textId="77777777" w:rsidR="00EE6B8A" w:rsidRPr="00AA3051" w:rsidRDefault="00EE6B8A" w:rsidP="00EE6B8A">
                  <w:pPr>
                    <w:pStyle w:val="TAL"/>
                  </w:pPr>
                  <w:r w:rsidRPr="00AA3051">
                    <w:t>For a UE operating in SNPN access mode, report available SNPNs to NAS autonomously.</w:t>
                  </w:r>
                </w:p>
                <w:p w14:paraId="7A5AA3BD" w14:textId="77777777" w:rsidR="00EE6B8A" w:rsidRPr="00AA3051" w:rsidRDefault="00EE6B8A" w:rsidP="00EE6B8A">
                  <w:pPr>
                    <w:pStyle w:val="TAL"/>
                  </w:pPr>
                </w:p>
                <w:p w14:paraId="024875DD" w14:textId="77777777" w:rsidR="00EE6B8A" w:rsidRPr="00AA3051" w:rsidRDefault="00EE6B8A" w:rsidP="00EE6B8A">
                  <w:pPr>
                    <w:pStyle w:val="TAL"/>
                    <w:rPr>
                      <w:b/>
                      <w:bCs/>
                    </w:rPr>
                  </w:pPr>
                  <w:r w:rsidRPr="00AA3051">
                    <w:rPr>
                      <w:b/>
                      <w:bCs/>
                    </w:rPr>
                    <w:t>To support manual CAG selection, perform the following:</w:t>
                  </w:r>
                </w:p>
                <w:p w14:paraId="30DE4E91" w14:textId="77777777" w:rsidR="00EE6B8A" w:rsidRPr="00AA3051" w:rsidRDefault="00EE6B8A" w:rsidP="00EE6B8A">
                  <w:pPr>
                    <w:pStyle w:val="TAL"/>
                    <w:ind w:left="284"/>
                  </w:pPr>
                  <w:r w:rsidRPr="00AA3051">
                    <w:t xml:space="preserve">Search for </w:t>
                  </w:r>
                  <w:r w:rsidRPr="00AA3051">
                    <w:rPr>
                      <w:lang w:eastAsia="ko-KR"/>
                    </w:rPr>
                    <w:t>cells broadcasting a CAG-ID.</w:t>
                  </w:r>
                </w:p>
                <w:p w14:paraId="5B78DBC1" w14:textId="77777777" w:rsidR="00EE6B8A" w:rsidRPr="00AA3051" w:rsidRDefault="00EE6B8A" w:rsidP="00EE6B8A">
                  <w:pPr>
                    <w:pStyle w:val="TAL"/>
                    <w:ind w:left="284"/>
                  </w:pPr>
                </w:p>
                <w:p w14:paraId="46936C1B" w14:textId="77777777" w:rsidR="00EE6B8A" w:rsidRPr="00AA3051" w:rsidRDefault="00EE6B8A" w:rsidP="00EE6B8A">
                  <w:pPr>
                    <w:pStyle w:val="TAL"/>
                    <w:ind w:left="284"/>
                  </w:pPr>
                  <w:r w:rsidRPr="00AA3051">
                    <w:t>Read the HRNN (if broadcast) for each CAG-ID if a cell broadcasting a CAG-ID is found.</w:t>
                  </w:r>
                </w:p>
                <w:p w14:paraId="20A71E5A" w14:textId="77777777" w:rsidR="00EE6B8A" w:rsidRPr="00AA3051" w:rsidRDefault="00EE6B8A" w:rsidP="00EE6B8A">
                  <w:pPr>
                    <w:pStyle w:val="TAL"/>
                    <w:ind w:left="284"/>
                  </w:pPr>
                </w:p>
                <w:p w14:paraId="464434AB" w14:textId="77777777" w:rsidR="00EE6B8A" w:rsidRPr="00AA3051" w:rsidRDefault="00EE6B8A" w:rsidP="00EE6B8A">
                  <w:pPr>
                    <w:pStyle w:val="TAL"/>
                    <w:ind w:left="284"/>
                  </w:pPr>
                  <w:r w:rsidRPr="00AA3051">
                    <w:t xml:space="preserve">Report CAG-ID(s) of found cell(s) broadcasting a CAG-ID together with the associated manual CAG selection allowed indicator, HRNN and </w:t>
                  </w:r>
                  <w:proofErr w:type="spellStart"/>
                  <w:r w:rsidRPr="00AA3051">
                    <w:t>PLMNto</w:t>
                  </w:r>
                  <w:proofErr w:type="spellEnd"/>
                  <w:r w:rsidRPr="00AA3051">
                    <w:t xml:space="preserve"> NAS.</w:t>
                  </w:r>
                </w:p>
                <w:p w14:paraId="41A55305" w14:textId="77777777" w:rsidR="00EE6B8A" w:rsidRPr="00AA3051" w:rsidRDefault="00EE6B8A" w:rsidP="00EE6B8A">
                  <w:pPr>
                    <w:pStyle w:val="TAL"/>
                    <w:ind w:left="284"/>
                  </w:pPr>
                </w:p>
                <w:p w14:paraId="7E6ECAEB" w14:textId="77777777" w:rsidR="00EE6B8A" w:rsidRPr="00AA3051" w:rsidRDefault="00EE6B8A" w:rsidP="00EE6B8A">
                  <w:pPr>
                    <w:pStyle w:val="TAL"/>
                    <w:ind w:left="284"/>
                  </w:pPr>
                  <w:r w:rsidRPr="00AA3051">
                    <w:t>On selection of a CAG by NAS, select any acceptable or suitable cell belonging to the selected CAG and give an indication to NAS that access is possible (for the registration procedure)</w:t>
                  </w:r>
                </w:p>
                <w:p w14:paraId="7B6B8CFB" w14:textId="77777777" w:rsidR="00EE6B8A" w:rsidRPr="00AA3051" w:rsidRDefault="00EE6B8A" w:rsidP="00EE6B8A">
                  <w:pPr>
                    <w:pStyle w:val="TAL"/>
                    <w:ind w:left="284"/>
                  </w:pPr>
                </w:p>
                <w:p w14:paraId="680C83E0" w14:textId="77777777" w:rsidR="00EE6B8A" w:rsidRPr="00AA3051" w:rsidRDefault="00EE6B8A" w:rsidP="00EE6B8A">
                  <w:pPr>
                    <w:pStyle w:val="TAL"/>
                  </w:pPr>
                </w:p>
                <w:p w14:paraId="432C0A9B" w14:textId="77777777" w:rsidR="00EE6B8A" w:rsidRPr="00AA3051" w:rsidRDefault="00EE6B8A" w:rsidP="00EE6B8A">
                  <w:pPr>
                    <w:pStyle w:val="TAL"/>
                    <w:rPr>
                      <w:lang w:eastAsia="en-US"/>
                    </w:rPr>
                  </w:pPr>
                  <w:r w:rsidRPr="00AA3051">
                    <w:t>To support manual SNPN selection, report available SNPNs together with associated HRNNs (if available) to NAS on request from NAS.</w:t>
                  </w:r>
                </w:p>
              </w:tc>
            </w:tr>
          </w:tbl>
          <w:p w14:paraId="02054BF5" w14:textId="77777777" w:rsidR="00EE6B8A" w:rsidRDefault="00EE6B8A" w:rsidP="00EE6B8A">
            <w:pPr>
              <w:rPr>
                <w:rFonts w:ascii="Arial" w:hAnsi="Arial" w:cs="Arial"/>
              </w:rPr>
            </w:pPr>
          </w:p>
        </w:tc>
      </w:tr>
    </w:tbl>
    <w:p w14:paraId="04C47B43" w14:textId="77777777" w:rsidR="00EE6B8A" w:rsidRPr="00EE6B8A" w:rsidRDefault="00EE6B8A" w:rsidP="00EE6B8A">
      <w:pPr>
        <w:rPr>
          <w:rFonts w:ascii="Arial" w:hAnsi="Arial" w:cs="Arial"/>
        </w:rPr>
      </w:pPr>
    </w:p>
    <w:p w14:paraId="5C1125E8" w14:textId="426EECD1" w:rsidR="00EE6B8A" w:rsidRDefault="00456301" w:rsidP="00456301">
      <w:pPr>
        <w:pStyle w:val="Proposal"/>
      </w:pPr>
      <w:bookmarkStart w:id="16" w:name="_Toc92792655"/>
      <w:r>
        <w:t>Capture in 4.2 of 38.304 that AS forwards disaster roaming information to NAS and that NAS maintains this information.</w:t>
      </w:r>
      <w:bookmarkEnd w:id="16"/>
    </w:p>
    <w:p w14:paraId="3A39473E" w14:textId="127A96F2" w:rsidR="00456301" w:rsidRDefault="00456301" w:rsidP="00EE6B8A">
      <w:pPr>
        <w:rPr>
          <w:rFonts w:ascii="Arial" w:hAnsi="Arial" w:cs="Arial"/>
        </w:rPr>
      </w:pPr>
    </w:p>
    <w:p w14:paraId="03FD8DBF" w14:textId="68ED8F45" w:rsidR="005D025F" w:rsidRDefault="005D025F" w:rsidP="00EE6B8A">
      <w:pPr>
        <w:rPr>
          <w:rFonts w:ascii="Arial" w:hAnsi="Arial" w:cs="Arial"/>
        </w:rPr>
      </w:pPr>
      <w:r>
        <w:rPr>
          <w:rFonts w:ascii="Arial" w:hAnsi="Arial" w:cs="Arial"/>
        </w:rPr>
        <w:t>Similarly, for LTE:</w:t>
      </w:r>
    </w:p>
    <w:p w14:paraId="6CFEFA65" w14:textId="0CD8E5FD" w:rsidR="005D025F" w:rsidRDefault="005D025F" w:rsidP="00EE6B8A">
      <w:pPr>
        <w:rPr>
          <w:rFonts w:ascii="Arial" w:hAnsi="Arial" w:cs="Arial"/>
        </w:rPr>
      </w:pPr>
    </w:p>
    <w:tbl>
      <w:tblPr>
        <w:tblStyle w:val="TableGrid"/>
        <w:tblW w:w="0" w:type="auto"/>
        <w:tblLook w:val="04A0" w:firstRow="1" w:lastRow="0" w:firstColumn="1" w:lastColumn="0" w:noHBand="0" w:noVBand="1"/>
      </w:tblPr>
      <w:tblGrid>
        <w:gridCol w:w="9629"/>
      </w:tblGrid>
      <w:tr w:rsidR="005D025F" w14:paraId="1050E47E" w14:textId="77777777" w:rsidTr="005D025F">
        <w:tc>
          <w:tcPr>
            <w:tcW w:w="9629" w:type="dxa"/>
          </w:tcPr>
          <w:p w14:paraId="0A5A6E33" w14:textId="77777777" w:rsidR="005D025F" w:rsidRPr="00FD0001" w:rsidRDefault="005D025F" w:rsidP="005D025F">
            <w:pPr>
              <w:pStyle w:val="Heading2"/>
              <w:outlineLvl w:val="1"/>
            </w:pPr>
            <w:bookmarkStart w:id="17" w:name="_Toc29237871"/>
            <w:bookmarkStart w:id="18" w:name="_Toc37235770"/>
            <w:bookmarkStart w:id="19" w:name="_Toc46499476"/>
            <w:bookmarkStart w:id="20" w:name="_Toc52492208"/>
            <w:bookmarkStart w:id="21" w:name="_Toc90584975"/>
            <w:r w:rsidRPr="00FD0001">
              <w:lastRenderedPageBreak/>
              <w:t>4.2</w:t>
            </w:r>
            <w:r w:rsidRPr="00FD0001">
              <w:tab/>
              <w:t>Functional division between AS and NAS in Idle mode</w:t>
            </w:r>
            <w:bookmarkEnd w:id="17"/>
            <w:bookmarkEnd w:id="18"/>
            <w:bookmarkEnd w:id="19"/>
            <w:bookmarkEnd w:id="20"/>
            <w:bookmarkEnd w:id="21"/>
          </w:p>
          <w:p w14:paraId="4A424563" w14:textId="77777777" w:rsidR="005D025F" w:rsidRPr="00FD0001" w:rsidRDefault="005D025F" w:rsidP="005D025F">
            <w:r w:rsidRPr="00FD0001">
              <w:t>Table 1 presents the functional division between UE non-access stratum (NAS) and UE access stratum (AS) in idle mode. The NAS part is specified in TS 23.122 [5] and the AS part in the present document.</w:t>
            </w:r>
            <w:bookmarkStart w:id="22" w:name="_Ref440699169"/>
          </w:p>
          <w:tbl>
            <w:tblPr>
              <w:tblW w:w="9628" w:type="dxa"/>
              <w:tblBorders>
                <w:insideH w:val="single" w:sz="6" w:space="0" w:color="auto"/>
                <w:insideV w:val="single" w:sz="6" w:space="0" w:color="auto"/>
              </w:tblBorders>
              <w:tblLook w:val="0000" w:firstRow="0" w:lastRow="0" w:firstColumn="0" w:lastColumn="0" w:noHBand="0" w:noVBand="0"/>
            </w:tblPr>
            <w:tblGrid>
              <w:gridCol w:w="1690"/>
              <w:gridCol w:w="4253"/>
              <w:gridCol w:w="3685"/>
            </w:tblGrid>
            <w:tr w:rsidR="005D025F" w:rsidRPr="00FD0001" w14:paraId="4C3D64D2" w14:textId="77777777" w:rsidTr="00352A07">
              <w:trPr>
                <w:trHeight w:val="597"/>
                <w:tblHeader/>
              </w:trPr>
              <w:tc>
                <w:tcPr>
                  <w:tcW w:w="1690" w:type="dxa"/>
                </w:tcPr>
                <w:p w14:paraId="6B6CBCE8" w14:textId="77777777" w:rsidR="005D025F" w:rsidRPr="00FD0001" w:rsidRDefault="005D025F" w:rsidP="005D025F">
                  <w:pPr>
                    <w:pStyle w:val="TAH"/>
                  </w:pPr>
                  <w:r w:rsidRPr="00FD0001">
                    <w:t>Idle Mode Process</w:t>
                  </w:r>
                </w:p>
              </w:tc>
              <w:tc>
                <w:tcPr>
                  <w:tcW w:w="4253" w:type="dxa"/>
                </w:tcPr>
                <w:p w14:paraId="4597F73C" w14:textId="77777777" w:rsidR="005D025F" w:rsidRPr="00FD0001" w:rsidRDefault="005D025F" w:rsidP="005D025F">
                  <w:pPr>
                    <w:pStyle w:val="TAH"/>
                  </w:pPr>
                  <w:r w:rsidRPr="00FD0001">
                    <w:t>UE Non-Access Stratum</w:t>
                  </w:r>
                </w:p>
              </w:tc>
              <w:tc>
                <w:tcPr>
                  <w:tcW w:w="3685" w:type="dxa"/>
                </w:tcPr>
                <w:p w14:paraId="71F48273" w14:textId="77777777" w:rsidR="005D025F" w:rsidRPr="00FD0001" w:rsidRDefault="005D025F" w:rsidP="005D025F">
                  <w:pPr>
                    <w:pStyle w:val="TAH"/>
                  </w:pPr>
                  <w:r w:rsidRPr="00FD0001">
                    <w:t>UE Access Stratum</w:t>
                  </w:r>
                </w:p>
              </w:tc>
            </w:tr>
            <w:tr w:rsidR="005D025F" w:rsidRPr="00FD0001" w14:paraId="64F4BCA6" w14:textId="77777777" w:rsidTr="00352A07">
              <w:trPr>
                <w:trHeight w:val="1815"/>
              </w:trPr>
              <w:tc>
                <w:tcPr>
                  <w:tcW w:w="1690" w:type="dxa"/>
                </w:tcPr>
                <w:p w14:paraId="6A51AD9E" w14:textId="77777777" w:rsidR="005D025F" w:rsidRPr="00FD0001" w:rsidRDefault="005D025F" w:rsidP="005D025F">
                  <w:pPr>
                    <w:pStyle w:val="TAL"/>
                  </w:pPr>
                  <w:r w:rsidRPr="00FD0001">
                    <w:t xml:space="preserve">PLMN Selection </w:t>
                  </w:r>
                </w:p>
              </w:tc>
              <w:tc>
                <w:tcPr>
                  <w:tcW w:w="4253" w:type="dxa"/>
                </w:tcPr>
                <w:p w14:paraId="5A7E84BA" w14:textId="77777777" w:rsidR="005D025F" w:rsidRPr="00FD0001" w:rsidRDefault="005D025F" w:rsidP="005D025F">
                  <w:pPr>
                    <w:pStyle w:val="TAL"/>
                  </w:pPr>
                  <w:r w:rsidRPr="00FD0001">
                    <w:t>Maintain a list of PLMNs in priority order according to TS 23.122 [5]. Select a PLMN using automatic or manual mode as specified in TS 23.122 [5] and request AS to select a cell belonging to this PLMN. For each PLMN, associated RAT(s) may be set.</w:t>
                  </w:r>
                </w:p>
                <w:p w14:paraId="42B6B6DA" w14:textId="77777777" w:rsidR="005D025F" w:rsidRPr="00FD0001" w:rsidRDefault="005D025F" w:rsidP="005D025F">
                  <w:pPr>
                    <w:pStyle w:val="TAL"/>
                  </w:pPr>
                </w:p>
                <w:p w14:paraId="76919685" w14:textId="77777777" w:rsidR="005D025F" w:rsidRPr="00FD0001" w:rsidRDefault="005D025F" w:rsidP="005D025F">
                  <w:pPr>
                    <w:pStyle w:val="TAL"/>
                  </w:pPr>
                  <w:r w:rsidRPr="00FD0001">
                    <w:t>Evaluate reports of available PLMNs and, for E-UTRA if the UEs supports E-UTRA connected to 5GC, CN type(s) from AS for PLMN selection.</w:t>
                  </w:r>
                </w:p>
                <w:p w14:paraId="4A48578A" w14:textId="77777777" w:rsidR="005D025F" w:rsidRPr="00FD0001" w:rsidRDefault="005D025F" w:rsidP="005D025F">
                  <w:pPr>
                    <w:pStyle w:val="TAL"/>
                  </w:pPr>
                </w:p>
                <w:p w14:paraId="6DE5C159" w14:textId="77777777" w:rsidR="005D025F" w:rsidRDefault="005D025F" w:rsidP="005D025F">
                  <w:pPr>
                    <w:pStyle w:val="TAL"/>
                  </w:pPr>
                  <w:r w:rsidRPr="00FD0001">
                    <w:t>Maintain a list of equivalent PLMN identities.</w:t>
                  </w:r>
                </w:p>
                <w:p w14:paraId="3FB2160F" w14:textId="77777777" w:rsidR="005D025F" w:rsidRDefault="005D025F" w:rsidP="005D025F">
                  <w:pPr>
                    <w:pStyle w:val="TAL"/>
                  </w:pPr>
                </w:p>
                <w:p w14:paraId="54532046" w14:textId="2E050994" w:rsidR="005D025F" w:rsidRPr="00FD0001" w:rsidRDefault="005D025F" w:rsidP="005D025F">
                  <w:pPr>
                    <w:pStyle w:val="TAL"/>
                  </w:pPr>
                  <w:r w:rsidRPr="00EE6B8A">
                    <w:rPr>
                      <w:color w:val="FF0000"/>
                      <w:lang w:eastAsia="en-US"/>
                    </w:rPr>
                    <w:t xml:space="preserve">Maintain applicable disaster </w:t>
                  </w:r>
                  <w:r>
                    <w:rPr>
                      <w:color w:val="FF0000"/>
                      <w:lang w:val="sv-SE" w:eastAsia="en-US"/>
                    </w:rPr>
                    <w:t xml:space="preserve">roaming information </w:t>
                  </w:r>
                  <w:r w:rsidRPr="00EE6B8A">
                    <w:rPr>
                      <w:color w:val="FF0000"/>
                      <w:lang w:eastAsia="en-US"/>
                    </w:rPr>
                    <w:t>for available PLMNs</w:t>
                  </w:r>
                  <w:r>
                    <w:rPr>
                      <w:color w:val="FF0000"/>
                      <w:lang w:val="sv-SE" w:eastAsia="en-US"/>
                    </w:rPr>
                    <w:t xml:space="preserve"> including potential disaster PLMNs for available PLMNs</w:t>
                  </w:r>
                  <w:r w:rsidRPr="00EE6B8A">
                    <w:rPr>
                      <w:color w:val="FF0000"/>
                      <w:lang w:eastAsia="en-US"/>
                    </w:rPr>
                    <w:t>.</w:t>
                  </w:r>
                </w:p>
              </w:tc>
              <w:tc>
                <w:tcPr>
                  <w:tcW w:w="3685" w:type="dxa"/>
                </w:tcPr>
                <w:p w14:paraId="140A00CA" w14:textId="77777777" w:rsidR="005D025F" w:rsidRPr="00FD0001" w:rsidRDefault="005D025F" w:rsidP="005D025F">
                  <w:pPr>
                    <w:pStyle w:val="TAL"/>
                  </w:pPr>
                  <w:r w:rsidRPr="00FD0001">
                    <w:t>Search for available PLMNs.</w:t>
                  </w:r>
                </w:p>
                <w:p w14:paraId="5ECCF350" w14:textId="77777777" w:rsidR="005D025F" w:rsidRPr="00FD0001" w:rsidRDefault="005D025F" w:rsidP="005D025F">
                  <w:pPr>
                    <w:pStyle w:val="TAL"/>
                  </w:pPr>
                </w:p>
                <w:p w14:paraId="779F2B29" w14:textId="77777777" w:rsidR="005D025F" w:rsidRPr="00FD0001" w:rsidRDefault="005D025F" w:rsidP="005D025F">
                  <w:pPr>
                    <w:pStyle w:val="TAL"/>
                  </w:pPr>
                  <w:r w:rsidRPr="00FD0001">
                    <w:t>If associated RAT(s) is (are) set for the PLMN, search in this (these) RAT(s) and other RAT(s) for that PLMN as specified in TS 23.122 [5].</w:t>
                  </w:r>
                </w:p>
                <w:p w14:paraId="3047C1B3" w14:textId="77777777" w:rsidR="005D025F" w:rsidRPr="00FD0001" w:rsidRDefault="005D025F" w:rsidP="005D025F">
                  <w:pPr>
                    <w:pStyle w:val="TAL"/>
                  </w:pPr>
                </w:p>
                <w:p w14:paraId="4BDEC8F8" w14:textId="77777777" w:rsidR="005D025F" w:rsidRPr="00FD0001" w:rsidRDefault="005D025F" w:rsidP="005D025F">
                  <w:pPr>
                    <w:pStyle w:val="TAL"/>
                  </w:pPr>
                  <w:r w:rsidRPr="00FD0001">
                    <w:t>Perform measurements to support PLMN selection.</w:t>
                  </w:r>
                </w:p>
                <w:p w14:paraId="3CD09CDF" w14:textId="77777777" w:rsidR="005D025F" w:rsidRPr="00FD0001" w:rsidRDefault="005D025F" w:rsidP="005D025F">
                  <w:pPr>
                    <w:pStyle w:val="TAL"/>
                  </w:pPr>
                </w:p>
                <w:p w14:paraId="2A1EFB7E" w14:textId="77777777" w:rsidR="005D025F" w:rsidRPr="00FD0001" w:rsidRDefault="005D025F" w:rsidP="005D025F">
                  <w:pPr>
                    <w:pStyle w:val="TAL"/>
                  </w:pPr>
                  <w:r w:rsidRPr="00FD0001">
                    <w:t>Synchronise to a broadcast channel to identify found PLMNs (and CN type(s).</w:t>
                  </w:r>
                </w:p>
                <w:p w14:paraId="01A2DA82" w14:textId="77777777" w:rsidR="005D025F" w:rsidRPr="00FD0001" w:rsidRDefault="005D025F" w:rsidP="005D025F">
                  <w:pPr>
                    <w:pStyle w:val="TAL"/>
                  </w:pPr>
                </w:p>
                <w:p w14:paraId="00212397" w14:textId="77777777" w:rsidR="005D025F" w:rsidRDefault="005D025F" w:rsidP="005D025F">
                  <w:pPr>
                    <w:pStyle w:val="TAL"/>
                  </w:pPr>
                  <w:r w:rsidRPr="00FD0001">
                    <w:t>Report available PLMNs with associated RAT(s) and, for E-UTRA if the UE supports E-UTRA connected to 5GC, CN type(s) to NAS on request from NAS or autonomously.</w:t>
                  </w:r>
                </w:p>
                <w:p w14:paraId="62DB1235" w14:textId="77777777" w:rsidR="005D025F" w:rsidRDefault="005D025F" w:rsidP="005D025F">
                  <w:pPr>
                    <w:pStyle w:val="TAL"/>
                  </w:pPr>
                </w:p>
                <w:p w14:paraId="09565DEB" w14:textId="77777777" w:rsidR="005D025F" w:rsidRPr="00EE6B8A" w:rsidRDefault="005D025F" w:rsidP="005D025F">
                  <w:pPr>
                    <w:pStyle w:val="TAL"/>
                    <w:rPr>
                      <w:color w:val="FF0000"/>
                      <w:lang w:eastAsia="en-US"/>
                    </w:rPr>
                  </w:pPr>
                  <w:r w:rsidRPr="00EE6B8A">
                    <w:rPr>
                      <w:color w:val="FF0000"/>
                      <w:lang w:eastAsia="en-US"/>
                    </w:rPr>
                    <w:t xml:space="preserve">Report applicable disaster </w:t>
                  </w:r>
                  <w:r>
                    <w:rPr>
                      <w:color w:val="FF0000"/>
                      <w:lang w:val="sv-SE" w:eastAsia="en-US"/>
                    </w:rPr>
                    <w:t xml:space="preserve">roaming information </w:t>
                  </w:r>
                  <w:r w:rsidRPr="00EE6B8A">
                    <w:rPr>
                      <w:color w:val="FF0000"/>
                      <w:lang w:eastAsia="en-US"/>
                    </w:rPr>
                    <w:t>for available PLMNs autonomously</w:t>
                  </w:r>
                  <w:r>
                    <w:rPr>
                      <w:color w:val="FF0000"/>
                      <w:lang w:eastAsia="en-US"/>
                    </w:rPr>
                    <w:t xml:space="preserve"> </w:t>
                  </w:r>
                  <w:r>
                    <w:rPr>
                      <w:color w:val="FF0000"/>
                      <w:lang w:val="sv-SE" w:eastAsia="en-US"/>
                    </w:rPr>
                    <w:t xml:space="preserve">including potential disaster </w:t>
                  </w:r>
                  <w:r w:rsidRPr="00EE6B8A">
                    <w:rPr>
                      <w:color w:val="FF0000"/>
                      <w:lang w:eastAsia="en-US"/>
                    </w:rPr>
                    <w:t>PLMNs.</w:t>
                  </w:r>
                </w:p>
                <w:p w14:paraId="5FA55683" w14:textId="125F08A3" w:rsidR="005D025F" w:rsidRPr="00FD0001" w:rsidRDefault="005D025F" w:rsidP="005D025F">
                  <w:pPr>
                    <w:pStyle w:val="TAL"/>
                  </w:pPr>
                </w:p>
              </w:tc>
            </w:tr>
            <w:tr w:rsidR="005D025F" w:rsidRPr="00FD0001" w14:paraId="55E44CCE" w14:textId="77777777" w:rsidTr="00352A07">
              <w:trPr>
                <w:trHeight w:val="1815"/>
              </w:trPr>
              <w:tc>
                <w:tcPr>
                  <w:tcW w:w="1690" w:type="dxa"/>
                </w:tcPr>
                <w:p w14:paraId="1BF6288A" w14:textId="77777777" w:rsidR="005D025F" w:rsidRPr="00FD0001" w:rsidRDefault="005D025F" w:rsidP="005D025F">
                  <w:pPr>
                    <w:pStyle w:val="TAL"/>
                  </w:pPr>
                  <w:r w:rsidRPr="00FD0001">
                    <w:t xml:space="preserve">Cell </w:t>
                  </w:r>
                  <w:r w:rsidRPr="00FD0001">
                    <w:br/>
                    <w:t>Selection</w:t>
                  </w:r>
                </w:p>
              </w:tc>
              <w:tc>
                <w:tcPr>
                  <w:tcW w:w="4253" w:type="dxa"/>
                </w:tcPr>
                <w:p w14:paraId="4D7DEFC1" w14:textId="77777777" w:rsidR="005D025F" w:rsidRPr="00FD0001" w:rsidRDefault="005D025F" w:rsidP="005D025F">
                  <w:pPr>
                    <w:pStyle w:val="TAL"/>
                  </w:pPr>
                  <w:r w:rsidRPr="00FD0001">
                    <w:t>Control cell selection for example by indicating RAT(s) associated with the selected PLMN to be used initially in the search of a cell in the cell selection. NAS is also maintaining lists of forbidden registration areas and a list of CSG IDs and their associated PLMN ID on which the UE is allowed (</w:t>
                  </w:r>
                  <w:r w:rsidRPr="00FD0001">
                    <w:rPr>
                      <w:bCs/>
                    </w:rPr>
                    <w:t>CSG whitelist</w:t>
                  </w:r>
                  <w:r w:rsidRPr="00FD0001">
                    <w:t>) and provide these lists to AS.</w:t>
                  </w:r>
                </w:p>
                <w:p w14:paraId="73638CBC" w14:textId="77777777" w:rsidR="005D025F" w:rsidRPr="00FD0001" w:rsidRDefault="005D025F" w:rsidP="005D025F">
                  <w:pPr>
                    <w:pStyle w:val="TAL"/>
                  </w:pPr>
                </w:p>
                <w:p w14:paraId="4D1B0F64" w14:textId="77777777" w:rsidR="005D025F" w:rsidRPr="00FD0001" w:rsidRDefault="005D025F" w:rsidP="005D025F">
                  <w:pPr>
                    <w:pStyle w:val="TAL"/>
                  </w:pPr>
                  <w:r w:rsidRPr="00FD0001">
                    <w:t>NAS may indicate whether the use of coverage enhancements is not authorized for the selected PLMN.</w:t>
                  </w:r>
                </w:p>
                <w:p w14:paraId="222A5C5A" w14:textId="77777777" w:rsidR="005D025F" w:rsidRPr="00FD0001" w:rsidRDefault="005D025F" w:rsidP="005D025F">
                  <w:pPr>
                    <w:pStyle w:val="TAL"/>
                  </w:pPr>
                </w:p>
                <w:p w14:paraId="4E25A72F" w14:textId="77777777" w:rsidR="005D025F" w:rsidRPr="00FD0001" w:rsidRDefault="005D025F" w:rsidP="005D025F">
                  <w:pPr>
                    <w:pStyle w:val="TAL"/>
                  </w:pPr>
                  <w:r w:rsidRPr="00FD0001">
                    <w:t>NAS may indicate whether the CE mode B is restricted for the UE supporting CE mode B.</w:t>
                  </w:r>
                </w:p>
                <w:p w14:paraId="158BA2A6" w14:textId="77777777" w:rsidR="005D025F" w:rsidRPr="00FD0001" w:rsidRDefault="005D025F" w:rsidP="005D025F">
                  <w:pPr>
                    <w:pStyle w:val="TAL"/>
                  </w:pPr>
                </w:p>
                <w:p w14:paraId="28EB755A" w14:textId="77777777" w:rsidR="005D025F" w:rsidRPr="00FD0001" w:rsidRDefault="005D025F" w:rsidP="005D025F">
                  <w:pPr>
                    <w:pStyle w:val="TAL"/>
                  </w:pPr>
                  <w:r w:rsidRPr="00FD0001">
                    <w:t>For E-UTRA if the UE supports E-UTRA connected to 5GC, NAS indicates the CN type to be used for the selected cell.</w:t>
                  </w:r>
                </w:p>
              </w:tc>
              <w:tc>
                <w:tcPr>
                  <w:tcW w:w="3685" w:type="dxa"/>
                </w:tcPr>
                <w:p w14:paraId="6C01B644" w14:textId="77777777" w:rsidR="005D025F" w:rsidRPr="00FD0001" w:rsidRDefault="005D025F" w:rsidP="005D025F">
                  <w:pPr>
                    <w:pStyle w:val="TAL"/>
                  </w:pPr>
                  <w:r w:rsidRPr="00FD0001">
                    <w:t>Perform measurements needed to support cell selection.</w:t>
                  </w:r>
                </w:p>
                <w:p w14:paraId="18BA2DDD" w14:textId="77777777" w:rsidR="005D025F" w:rsidRPr="00FD0001" w:rsidRDefault="005D025F" w:rsidP="005D025F">
                  <w:pPr>
                    <w:pStyle w:val="TAL"/>
                  </w:pPr>
                </w:p>
                <w:p w14:paraId="397E4523" w14:textId="77777777" w:rsidR="005D025F" w:rsidRPr="00FD0001" w:rsidRDefault="005D025F" w:rsidP="005D025F">
                  <w:pPr>
                    <w:pStyle w:val="TAL"/>
                  </w:pPr>
                  <w:r w:rsidRPr="00FD0001">
                    <w:t>Detect and synchronise to a broadcast channel. Receive and handle broadcast information. Forward NAS system information to NAS.</w:t>
                  </w:r>
                </w:p>
                <w:p w14:paraId="3C2F1EFD" w14:textId="77777777" w:rsidR="005D025F" w:rsidRPr="00FD0001" w:rsidRDefault="005D025F" w:rsidP="005D025F">
                  <w:pPr>
                    <w:pStyle w:val="TAL"/>
                  </w:pPr>
                </w:p>
                <w:p w14:paraId="76C4B07D" w14:textId="77777777" w:rsidR="005D025F" w:rsidRPr="00FD0001" w:rsidRDefault="005D025F" w:rsidP="005D025F">
                  <w:pPr>
                    <w:pStyle w:val="TAL"/>
                  </w:pPr>
                  <w:r w:rsidRPr="00FD0001">
                    <w:t>Search for a suitable cell. The cells broadcast one or more 'PLMN identity' in the system information. Respond to NAS whether such cell is found or not.</w:t>
                  </w:r>
                </w:p>
                <w:p w14:paraId="72B3B0C8" w14:textId="77777777" w:rsidR="005D025F" w:rsidRPr="00FD0001" w:rsidRDefault="005D025F" w:rsidP="005D025F">
                  <w:pPr>
                    <w:pStyle w:val="TAL"/>
                  </w:pPr>
                </w:p>
                <w:p w14:paraId="7291CEC8" w14:textId="77777777" w:rsidR="005D025F" w:rsidRPr="00FD0001" w:rsidRDefault="005D025F" w:rsidP="005D025F">
                  <w:pPr>
                    <w:pStyle w:val="TAL"/>
                  </w:pPr>
                  <w:r w:rsidRPr="00FD0001">
                    <w:t>If associated RATs is (are) set for the PLMN, perform the search in this (these) RAT(s) and other RATs for that PLMN as specified in TS 23.122 [5].</w:t>
                  </w:r>
                </w:p>
                <w:p w14:paraId="5EB6BEAC" w14:textId="77777777" w:rsidR="005D025F" w:rsidRPr="00FD0001" w:rsidRDefault="005D025F" w:rsidP="005D025F">
                  <w:pPr>
                    <w:pStyle w:val="TAL"/>
                  </w:pPr>
                </w:p>
                <w:p w14:paraId="23BDBB9B" w14:textId="77777777" w:rsidR="005D025F" w:rsidRPr="00FD0001" w:rsidRDefault="005D025F" w:rsidP="005D025F">
                  <w:pPr>
                    <w:pStyle w:val="TAL"/>
                  </w:pPr>
                  <w:r w:rsidRPr="00FD0001">
                    <w:t>If such a cell is found, the cell is selected to camp on.</w:t>
                  </w:r>
                </w:p>
                <w:p w14:paraId="40D2EB19" w14:textId="77777777" w:rsidR="005D025F" w:rsidRPr="00FD0001" w:rsidRDefault="005D025F" w:rsidP="005D025F">
                  <w:pPr>
                    <w:pStyle w:val="TAL"/>
                  </w:pPr>
                </w:p>
                <w:p w14:paraId="7691E3FD" w14:textId="77777777" w:rsidR="005D025F" w:rsidRPr="00FD0001" w:rsidRDefault="005D025F" w:rsidP="005D025F">
                  <w:pPr>
                    <w:pStyle w:val="TAL"/>
                  </w:pPr>
                  <w:r w:rsidRPr="00FD0001">
                    <w:t>For E-UTRA if the UE supports E-UTRA connected to 5GC, AS reports the CN type(s) for which the selected cell is suitable to NAS.</w:t>
                  </w:r>
                </w:p>
              </w:tc>
            </w:tr>
            <w:tr w:rsidR="005D025F" w:rsidRPr="00FD0001" w14:paraId="4426BA7F" w14:textId="77777777" w:rsidTr="00352A07">
              <w:trPr>
                <w:trHeight w:val="1815"/>
              </w:trPr>
              <w:tc>
                <w:tcPr>
                  <w:tcW w:w="1690" w:type="dxa"/>
                </w:tcPr>
                <w:p w14:paraId="32636A41" w14:textId="77777777" w:rsidR="005D025F" w:rsidRPr="00FD0001" w:rsidRDefault="005D025F" w:rsidP="005D025F">
                  <w:pPr>
                    <w:pStyle w:val="TAL"/>
                  </w:pPr>
                  <w:r w:rsidRPr="00FD0001">
                    <w:t xml:space="preserve">Cell </w:t>
                  </w:r>
                  <w:r w:rsidRPr="00FD0001">
                    <w:br/>
                    <w:t>Reselection</w:t>
                  </w:r>
                </w:p>
              </w:tc>
              <w:tc>
                <w:tcPr>
                  <w:tcW w:w="4253" w:type="dxa"/>
                </w:tcPr>
                <w:p w14:paraId="2AF01D46" w14:textId="77777777" w:rsidR="005D025F" w:rsidRPr="00FD0001" w:rsidRDefault="005D025F" w:rsidP="005D025F">
                  <w:pPr>
                    <w:pStyle w:val="TAL"/>
                  </w:pPr>
                  <w:r w:rsidRPr="00FD0001">
                    <w:t>Control cell reselection by for example, maintaining lists of forbidden registration areas.</w:t>
                  </w:r>
                </w:p>
                <w:p w14:paraId="589FE237" w14:textId="77777777" w:rsidR="005D025F" w:rsidRPr="00FD0001" w:rsidRDefault="005D025F" w:rsidP="005D025F">
                  <w:pPr>
                    <w:pStyle w:val="TAL"/>
                  </w:pPr>
                </w:p>
                <w:p w14:paraId="08B64561" w14:textId="77777777" w:rsidR="005D025F" w:rsidRPr="00FD0001" w:rsidRDefault="005D025F" w:rsidP="005D025F">
                  <w:pPr>
                    <w:pStyle w:val="TAL"/>
                  </w:pPr>
                  <w:r w:rsidRPr="00FD0001">
                    <w:t>Maintain a list of equivalent PLMN identities and provide the list to AS.</w:t>
                  </w:r>
                </w:p>
                <w:p w14:paraId="53905535" w14:textId="77777777" w:rsidR="005D025F" w:rsidRPr="00FD0001" w:rsidRDefault="005D025F" w:rsidP="005D025F">
                  <w:pPr>
                    <w:pStyle w:val="TAL"/>
                  </w:pPr>
                </w:p>
                <w:p w14:paraId="6321AA38" w14:textId="77777777" w:rsidR="005D025F" w:rsidRPr="00FD0001" w:rsidRDefault="005D025F" w:rsidP="005D025F">
                  <w:pPr>
                    <w:pStyle w:val="TAL"/>
                  </w:pPr>
                  <w:r w:rsidRPr="00FD0001">
                    <w:t>Maintain a list of forbidden registration areas</w:t>
                  </w:r>
                  <w:r w:rsidRPr="00FD0001" w:rsidDel="00037C0A">
                    <w:t xml:space="preserve"> </w:t>
                  </w:r>
                  <w:r w:rsidRPr="00FD0001">
                    <w:t>and provide the list to AS.</w:t>
                  </w:r>
                </w:p>
                <w:p w14:paraId="1D8C09A0" w14:textId="77777777" w:rsidR="005D025F" w:rsidRPr="00FD0001" w:rsidRDefault="005D025F" w:rsidP="005D025F">
                  <w:pPr>
                    <w:pStyle w:val="TAL"/>
                  </w:pPr>
                </w:p>
                <w:p w14:paraId="205A0C74" w14:textId="77777777" w:rsidR="005D025F" w:rsidRPr="00FD0001" w:rsidRDefault="005D025F" w:rsidP="005D025F">
                  <w:pPr>
                    <w:pStyle w:val="TAL"/>
                  </w:pPr>
                  <w:r w:rsidRPr="00FD0001">
                    <w:lastRenderedPageBreak/>
                    <w:t>Maintain a list of CSG IDs and their associated PLMN ID on which the UE is allowed (</w:t>
                  </w:r>
                  <w:r w:rsidRPr="00FD0001">
                    <w:rPr>
                      <w:bCs/>
                    </w:rPr>
                    <w:t>CSG whitelist</w:t>
                  </w:r>
                  <w:r w:rsidRPr="00FD0001">
                    <w:t>)</w:t>
                  </w:r>
                  <w:r w:rsidRPr="00FD0001" w:rsidDel="00366C80">
                    <w:t xml:space="preserve"> </w:t>
                  </w:r>
                  <w:r w:rsidRPr="00FD0001">
                    <w:t>to camp and provide the list to AS.</w:t>
                  </w:r>
                </w:p>
                <w:p w14:paraId="399C8300" w14:textId="77777777" w:rsidR="005D025F" w:rsidRPr="00FD0001" w:rsidRDefault="005D025F" w:rsidP="005D025F">
                  <w:pPr>
                    <w:pStyle w:val="TAL"/>
                  </w:pPr>
                </w:p>
                <w:p w14:paraId="445A6E11" w14:textId="77777777" w:rsidR="005D025F" w:rsidRPr="00FD0001" w:rsidRDefault="005D025F" w:rsidP="005D025F">
                  <w:pPr>
                    <w:pStyle w:val="TAL"/>
                  </w:pPr>
                  <w:r w:rsidRPr="00FD0001">
                    <w:t>For E-UTRA if the UE supports E-UTRA connected to 5GC, NAS indicates the CN type to be used for the selected cell.</w:t>
                  </w:r>
                </w:p>
                <w:p w14:paraId="5C3D5E90" w14:textId="77777777" w:rsidR="005D025F" w:rsidRPr="00FD0001" w:rsidRDefault="005D025F" w:rsidP="005D025F">
                  <w:pPr>
                    <w:pStyle w:val="TAL"/>
                  </w:pPr>
                </w:p>
              </w:tc>
              <w:tc>
                <w:tcPr>
                  <w:tcW w:w="3685" w:type="dxa"/>
                </w:tcPr>
                <w:p w14:paraId="396192BB" w14:textId="77777777" w:rsidR="005D025F" w:rsidRPr="00FD0001" w:rsidRDefault="005D025F" w:rsidP="005D025F">
                  <w:pPr>
                    <w:pStyle w:val="TAL"/>
                  </w:pPr>
                  <w:r w:rsidRPr="00FD0001">
                    <w:lastRenderedPageBreak/>
                    <w:t>Perform measurements needed to support cell reselection.</w:t>
                  </w:r>
                </w:p>
                <w:p w14:paraId="6F46D04B" w14:textId="77777777" w:rsidR="005D025F" w:rsidRPr="00FD0001" w:rsidRDefault="005D025F" w:rsidP="005D025F">
                  <w:pPr>
                    <w:pStyle w:val="TAL"/>
                  </w:pPr>
                </w:p>
                <w:p w14:paraId="0AB1CE93" w14:textId="77777777" w:rsidR="005D025F" w:rsidRPr="00FD0001" w:rsidRDefault="005D025F" w:rsidP="005D025F">
                  <w:pPr>
                    <w:pStyle w:val="TAL"/>
                  </w:pPr>
                  <w:r w:rsidRPr="00FD0001">
                    <w:t>Detect and synchronise to a broadcast channel. Receive and handle broadcast information. Forward NAS system information to NAS.</w:t>
                  </w:r>
                </w:p>
                <w:p w14:paraId="624EA4A8" w14:textId="77777777" w:rsidR="005D025F" w:rsidRPr="00FD0001" w:rsidRDefault="005D025F" w:rsidP="005D025F">
                  <w:pPr>
                    <w:pStyle w:val="TAL"/>
                  </w:pPr>
                </w:p>
                <w:p w14:paraId="7E0FB744" w14:textId="77777777" w:rsidR="005D025F" w:rsidRPr="00FD0001" w:rsidRDefault="005D025F" w:rsidP="005D025F">
                  <w:pPr>
                    <w:pStyle w:val="TAL"/>
                  </w:pPr>
                  <w:r w:rsidRPr="00FD0001">
                    <w:t>Change cell if a more suitable cell is found.</w:t>
                  </w:r>
                </w:p>
                <w:p w14:paraId="3BF69DAB" w14:textId="77777777" w:rsidR="005D025F" w:rsidRPr="00FD0001" w:rsidRDefault="005D025F" w:rsidP="005D025F">
                  <w:pPr>
                    <w:pStyle w:val="TAL"/>
                  </w:pPr>
                </w:p>
                <w:p w14:paraId="7F0B8D99" w14:textId="77777777" w:rsidR="005D025F" w:rsidRPr="00FD0001" w:rsidRDefault="005D025F" w:rsidP="005D025F">
                  <w:pPr>
                    <w:pStyle w:val="TAL"/>
                  </w:pPr>
                  <w:r w:rsidRPr="00FD0001">
                    <w:lastRenderedPageBreak/>
                    <w:t>For E-UTRA if the UE supports E-UTRA connected to 5GC, the UE reports the CN type(s) for which the selected cell is suitable to NAS.</w:t>
                  </w:r>
                </w:p>
                <w:p w14:paraId="794416AC" w14:textId="77777777" w:rsidR="005D025F" w:rsidRPr="00FD0001" w:rsidRDefault="005D025F" w:rsidP="005D025F">
                  <w:pPr>
                    <w:pStyle w:val="TAL"/>
                  </w:pPr>
                </w:p>
              </w:tc>
            </w:tr>
            <w:tr w:rsidR="005D025F" w:rsidRPr="00FD0001" w14:paraId="47717E71" w14:textId="77777777" w:rsidTr="00352A07">
              <w:trPr>
                <w:trHeight w:val="1815"/>
              </w:trPr>
              <w:tc>
                <w:tcPr>
                  <w:tcW w:w="1690" w:type="dxa"/>
                </w:tcPr>
                <w:p w14:paraId="1CCD7746" w14:textId="77777777" w:rsidR="005D025F" w:rsidRPr="00FD0001" w:rsidRDefault="005D025F" w:rsidP="005D025F">
                  <w:pPr>
                    <w:pStyle w:val="TAL"/>
                  </w:pPr>
                  <w:r w:rsidRPr="00FD0001">
                    <w:lastRenderedPageBreak/>
                    <w:t>Location registration</w:t>
                  </w:r>
                </w:p>
              </w:tc>
              <w:tc>
                <w:tcPr>
                  <w:tcW w:w="4253" w:type="dxa"/>
                </w:tcPr>
                <w:p w14:paraId="116589CE" w14:textId="77777777" w:rsidR="005D025F" w:rsidRPr="00FD0001" w:rsidRDefault="005D025F" w:rsidP="005D025F">
                  <w:pPr>
                    <w:pStyle w:val="TAL"/>
                  </w:pPr>
                  <w:r w:rsidRPr="00FD0001">
                    <w:t>Register the UE as active after power on.</w:t>
                  </w:r>
                </w:p>
                <w:p w14:paraId="7F646159" w14:textId="77777777" w:rsidR="005D025F" w:rsidRPr="00FD0001" w:rsidRDefault="005D025F" w:rsidP="005D025F">
                  <w:pPr>
                    <w:pStyle w:val="TAL"/>
                  </w:pPr>
                </w:p>
                <w:p w14:paraId="48F79868" w14:textId="77777777" w:rsidR="005D025F" w:rsidRPr="00FD0001" w:rsidRDefault="005D025F" w:rsidP="005D025F">
                  <w:pPr>
                    <w:pStyle w:val="TAL"/>
                  </w:pPr>
                  <w:r w:rsidRPr="00FD0001">
                    <w:t>Register the UE's presence in a registration area, for instance regularly or when entering a new tracking area.</w:t>
                  </w:r>
                </w:p>
                <w:p w14:paraId="5D9E9809" w14:textId="77777777" w:rsidR="005D025F" w:rsidRPr="00FD0001" w:rsidRDefault="005D025F" w:rsidP="005D025F">
                  <w:pPr>
                    <w:pStyle w:val="TAL"/>
                  </w:pPr>
                </w:p>
                <w:p w14:paraId="283B6B56" w14:textId="77777777" w:rsidR="005D025F" w:rsidRPr="00FD0001" w:rsidRDefault="005D025F" w:rsidP="005D025F">
                  <w:pPr>
                    <w:pStyle w:val="TAL"/>
                  </w:pPr>
                  <w:r w:rsidRPr="00FD0001">
                    <w:t>Maintain lists of forbidden registration areas.</w:t>
                  </w:r>
                </w:p>
                <w:p w14:paraId="0A918276" w14:textId="77777777" w:rsidR="005D025F" w:rsidRPr="00FD0001" w:rsidRDefault="005D025F" w:rsidP="005D025F">
                  <w:pPr>
                    <w:pStyle w:val="TAL"/>
                  </w:pPr>
                </w:p>
                <w:p w14:paraId="0B468F89" w14:textId="77777777" w:rsidR="005D025F" w:rsidRPr="00FD0001" w:rsidRDefault="005D025F" w:rsidP="005D025F">
                  <w:pPr>
                    <w:pStyle w:val="TAL"/>
                  </w:pPr>
                  <w:r w:rsidRPr="00FD0001">
                    <w:t>Deregister UE when shutting down.</w:t>
                  </w:r>
                </w:p>
                <w:p w14:paraId="2CFD23C2" w14:textId="77777777" w:rsidR="005D025F" w:rsidRPr="00FD0001" w:rsidRDefault="005D025F" w:rsidP="005D025F">
                  <w:pPr>
                    <w:pStyle w:val="TAL"/>
                  </w:pPr>
                </w:p>
                <w:p w14:paraId="06518AAB" w14:textId="77777777" w:rsidR="005D025F" w:rsidRPr="00FD0001" w:rsidRDefault="005D025F" w:rsidP="005D025F">
                  <w:pPr>
                    <w:pStyle w:val="TAL"/>
                  </w:pPr>
                  <w:r w:rsidRPr="00FD0001">
                    <w:t xml:space="preserve">Control and restrict location registration for a UE in </w:t>
                  </w:r>
                  <w:proofErr w:type="spellStart"/>
                  <w:r w:rsidRPr="00FD0001">
                    <w:t>eCall</w:t>
                  </w:r>
                  <w:proofErr w:type="spellEnd"/>
                  <w:r w:rsidRPr="00FD0001">
                    <w:t xml:space="preserve"> only mode.</w:t>
                  </w:r>
                </w:p>
              </w:tc>
              <w:tc>
                <w:tcPr>
                  <w:tcW w:w="3685" w:type="dxa"/>
                </w:tcPr>
                <w:p w14:paraId="014176A6" w14:textId="77777777" w:rsidR="005D025F" w:rsidRPr="00FD0001" w:rsidRDefault="005D025F" w:rsidP="005D025F">
                  <w:pPr>
                    <w:pStyle w:val="TAL"/>
                  </w:pPr>
                  <w:r w:rsidRPr="00FD0001">
                    <w:t>Report registration area information to NAS.</w:t>
                  </w:r>
                </w:p>
              </w:tc>
            </w:tr>
            <w:tr w:rsidR="005D025F" w:rsidRPr="00FD0001" w14:paraId="25FD6DFC" w14:textId="77777777" w:rsidTr="00352A07">
              <w:trPr>
                <w:cantSplit/>
                <w:trHeight w:val="1815"/>
              </w:trPr>
              <w:tc>
                <w:tcPr>
                  <w:tcW w:w="1690" w:type="dxa"/>
                </w:tcPr>
                <w:p w14:paraId="680CA179" w14:textId="77777777" w:rsidR="005D025F" w:rsidRPr="00FD0001" w:rsidRDefault="005D025F" w:rsidP="005D025F">
                  <w:pPr>
                    <w:pStyle w:val="TAL"/>
                  </w:pPr>
                  <w:r w:rsidRPr="00FD0001">
                    <w:t>Support for manual CSG selection</w:t>
                  </w:r>
                </w:p>
              </w:tc>
              <w:tc>
                <w:tcPr>
                  <w:tcW w:w="4253" w:type="dxa"/>
                </w:tcPr>
                <w:p w14:paraId="479B7DE4" w14:textId="77777777" w:rsidR="005D025F" w:rsidRPr="00FD0001" w:rsidRDefault="005D025F" w:rsidP="005D025F">
                  <w:pPr>
                    <w:pStyle w:val="TAL"/>
                  </w:pPr>
                  <w:r w:rsidRPr="00FD0001">
                    <w:t>Provide request to search for available CSGs.</w:t>
                  </w:r>
                </w:p>
                <w:p w14:paraId="333972FD" w14:textId="77777777" w:rsidR="005D025F" w:rsidRPr="00FD0001" w:rsidRDefault="005D025F" w:rsidP="005D025F">
                  <w:pPr>
                    <w:pStyle w:val="TAL"/>
                  </w:pPr>
                </w:p>
                <w:p w14:paraId="3DFD219C" w14:textId="77777777" w:rsidR="005D025F" w:rsidRPr="00FD0001" w:rsidRDefault="005D025F" w:rsidP="005D025F">
                  <w:pPr>
                    <w:pStyle w:val="TAL"/>
                  </w:pPr>
                  <w:r w:rsidRPr="00FD0001">
                    <w:t xml:space="preserve">Evaluate reports of available CSGs from AS for </w:t>
                  </w:r>
                  <w:smartTag w:uri="urn:schemas-microsoft-com:office:smarttags" w:element="stockticker">
                    <w:r w:rsidRPr="00FD0001">
                      <w:t>CSG</w:t>
                    </w:r>
                  </w:smartTag>
                  <w:r w:rsidRPr="00FD0001">
                    <w:t xml:space="preserve"> selection.</w:t>
                  </w:r>
                </w:p>
                <w:p w14:paraId="32FF4560" w14:textId="77777777" w:rsidR="005D025F" w:rsidRPr="00FD0001" w:rsidRDefault="005D025F" w:rsidP="005D025F">
                  <w:pPr>
                    <w:pStyle w:val="TAL"/>
                  </w:pPr>
                </w:p>
                <w:p w14:paraId="06153657" w14:textId="77777777" w:rsidR="005D025F" w:rsidRPr="00FD0001" w:rsidRDefault="005D025F" w:rsidP="005D025F">
                  <w:pPr>
                    <w:pStyle w:val="TAL"/>
                  </w:pPr>
                  <w:r w:rsidRPr="00FD0001">
                    <w:t xml:space="preserve">Select a </w:t>
                  </w:r>
                  <w:smartTag w:uri="urn:schemas-microsoft-com:office:smarttags" w:element="stockticker">
                    <w:r w:rsidRPr="00FD0001">
                      <w:t>CSG</w:t>
                    </w:r>
                  </w:smartTag>
                  <w:r w:rsidRPr="00FD0001">
                    <w:t xml:space="preserve"> and request AS to select a cell belonging to this CSG.</w:t>
                  </w:r>
                </w:p>
              </w:tc>
              <w:tc>
                <w:tcPr>
                  <w:tcW w:w="3685" w:type="dxa"/>
                </w:tcPr>
                <w:p w14:paraId="76D25F80" w14:textId="77777777" w:rsidR="005D025F" w:rsidRPr="00FD0001" w:rsidRDefault="005D025F" w:rsidP="005D025F">
                  <w:pPr>
                    <w:pStyle w:val="TAL"/>
                  </w:pPr>
                  <w:r w:rsidRPr="00FD0001">
                    <w:t xml:space="preserve">Search for </w:t>
                  </w:r>
                  <w:r w:rsidRPr="00FD0001">
                    <w:rPr>
                      <w:rFonts w:eastAsia="Malgun Gothic"/>
                      <w:lang w:eastAsia="ko-KR"/>
                    </w:rPr>
                    <w:t>cells with a CSG ID.</w:t>
                  </w:r>
                </w:p>
                <w:p w14:paraId="7FA69EAB" w14:textId="77777777" w:rsidR="005D025F" w:rsidRPr="00FD0001" w:rsidRDefault="005D025F" w:rsidP="005D025F">
                  <w:pPr>
                    <w:pStyle w:val="TAL"/>
                  </w:pPr>
                </w:p>
                <w:p w14:paraId="3621F8FD" w14:textId="77777777" w:rsidR="005D025F" w:rsidRPr="00FD0001" w:rsidRDefault="005D025F" w:rsidP="005D025F">
                  <w:pPr>
                    <w:pStyle w:val="TAL"/>
                  </w:pPr>
                  <w:r w:rsidRPr="00FD0001">
                    <w:t>Read the HNB name from BCCH on SIB9 if a cell with a CSG ID is found.</w:t>
                  </w:r>
                </w:p>
                <w:p w14:paraId="5059C6EB" w14:textId="77777777" w:rsidR="005D025F" w:rsidRPr="00FD0001" w:rsidRDefault="005D025F" w:rsidP="005D025F">
                  <w:pPr>
                    <w:pStyle w:val="TAL"/>
                  </w:pPr>
                </w:p>
                <w:p w14:paraId="1F310A60" w14:textId="77777777" w:rsidR="005D025F" w:rsidRPr="00FD0001" w:rsidRDefault="005D025F" w:rsidP="005D025F">
                  <w:pPr>
                    <w:pStyle w:val="TAL"/>
                  </w:pPr>
                  <w:r w:rsidRPr="00FD0001">
                    <w:t>Report CSG ID of the found cell broadcasting a CSG ID together with the HNB name and PLMN(s) to NAS.</w:t>
                  </w:r>
                </w:p>
                <w:p w14:paraId="3767D905" w14:textId="77777777" w:rsidR="005D025F" w:rsidRPr="00FD0001" w:rsidRDefault="005D025F" w:rsidP="005D025F">
                  <w:pPr>
                    <w:pStyle w:val="TAL"/>
                  </w:pPr>
                  <w:r w:rsidRPr="00FD0001">
                    <w:t>On selection of a CSG by NAS, select any cell belonging to the selected CSG fulfilling the cell selection criteria and not barred or reserved for operator use for UEs not belonging to AC 11 or 15 and give an indication to NAS that access is possible (for the registration procedure).</w:t>
                  </w:r>
                </w:p>
              </w:tc>
            </w:tr>
            <w:tr w:rsidR="005D025F" w:rsidRPr="00FD0001" w14:paraId="4919AB88" w14:textId="77777777" w:rsidTr="00352A07">
              <w:trPr>
                <w:cantSplit/>
                <w:trHeight w:val="1815"/>
              </w:trPr>
              <w:tc>
                <w:tcPr>
                  <w:tcW w:w="1690" w:type="dxa"/>
                </w:tcPr>
                <w:p w14:paraId="067115DF" w14:textId="77777777" w:rsidR="005D025F" w:rsidRPr="00FD0001" w:rsidRDefault="005D025F" w:rsidP="005D025F">
                  <w:pPr>
                    <w:pStyle w:val="TAL"/>
                  </w:pPr>
                  <w:r w:rsidRPr="00FD0001">
                    <w:t>RAN Notification Area Update</w:t>
                  </w:r>
                </w:p>
              </w:tc>
              <w:tc>
                <w:tcPr>
                  <w:tcW w:w="4253" w:type="dxa"/>
                </w:tcPr>
                <w:p w14:paraId="3B60BDC4" w14:textId="77777777" w:rsidR="005D025F" w:rsidRPr="00FD0001" w:rsidRDefault="005D025F" w:rsidP="005D025F">
                  <w:pPr>
                    <w:pStyle w:val="TAL"/>
                  </w:pPr>
                  <w:r w:rsidRPr="00FD0001">
                    <w:t>Not applicable</w:t>
                  </w:r>
                </w:p>
              </w:tc>
              <w:tc>
                <w:tcPr>
                  <w:tcW w:w="3685" w:type="dxa"/>
                </w:tcPr>
                <w:p w14:paraId="095CD30F" w14:textId="77777777" w:rsidR="005D025F" w:rsidRPr="00FD0001" w:rsidRDefault="005D025F" w:rsidP="005D025F">
                  <w:pPr>
                    <w:pStyle w:val="TAL"/>
                  </w:pPr>
                  <w:r w:rsidRPr="00FD0001">
                    <w:t>Register the UE's presence in a RAN-based notification area, periodically or when entering a new RAN-based notification area.</w:t>
                  </w:r>
                </w:p>
              </w:tc>
            </w:tr>
          </w:tbl>
          <w:p w14:paraId="78D66C60" w14:textId="77777777" w:rsidR="005D025F" w:rsidRPr="00FD0001" w:rsidRDefault="005D025F" w:rsidP="005D025F">
            <w:pPr>
              <w:pStyle w:val="TH"/>
            </w:pPr>
            <w:r w:rsidRPr="00FD0001">
              <w:t>Table 4.2-1</w:t>
            </w:r>
            <w:bookmarkEnd w:id="22"/>
            <w:r w:rsidRPr="00FD0001">
              <w:t>: Functional division between AS and NAS in idle mode</w:t>
            </w:r>
          </w:p>
          <w:p w14:paraId="2EE1323C" w14:textId="77777777" w:rsidR="005D025F" w:rsidRDefault="005D025F" w:rsidP="00EE6B8A">
            <w:pPr>
              <w:rPr>
                <w:rFonts w:ascii="Arial" w:hAnsi="Arial" w:cs="Arial"/>
              </w:rPr>
            </w:pPr>
          </w:p>
        </w:tc>
      </w:tr>
    </w:tbl>
    <w:p w14:paraId="77FBC099" w14:textId="5E915660" w:rsidR="005D025F" w:rsidRDefault="005D025F" w:rsidP="00EE6B8A">
      <w:pPr>
        <w:rPr>
          <w:rFonts w:ascii="Arial" w:hAnsi="Arial" w:cs="Arial"/>
        </w:rPr>
      </w:pPr>
    </w:p>
    <w:p w14:paraId="08AB93E5" w14:textId="62C06F66" w:rsidR="005D025F" w:rsidRPr="005D025F" w:rsidRDefault="005D025F" w:rsidP="00EE6B8A">
      <w:pPr>
        <w:pStyle w:val="Proposal"/>
      </w:pPr>
      <w:bookmarkStart w:id="23" w:name="_Toc92792656"/>
      <w:r>
        <w:t>Capture in 4.2 of 36.304 that AS forwards disaster roaming information to NAS and that NAS maintains this information.</w:t>
      </w:r>
      <w:bookmarkEnd w:id="23"/>
    </w:p>
    <w:p w14:paraId="3740C24C" w14:textId="149AC797" w:rsidR="00FA1554" w:rsidRPr="00FA1554" w:rsidRDefault="00FA1554" w:rsidP="00FA1554">
      <w:pPr>
        <w:pStyle w:val="Heading3"/>
      </w:pPr>
      <w:r>
        <w:t>2.2.</w:t>
      </w:r>
      <w:r w:rsidR="00813976">
        <w:t>3</w:t>
      </w:r>
      <w:r>
        <w:tab/>
      </w:r>
      <w:r w:rsidRPr="00FA1554">
        <w:t>Reserved for operator use</w:t>
      </w:r>
    </w:p>
    <w:p w14:paraId="27AF159D" w14:textId="1377A40D" w:rsidR="00456301" w:rsidRDefault="00456301" w:rsidP="00EE6B8A">
      <w:pPr>
        <w:rPr>
          <w:rFonts w:ascii="Arial" w:hAnsi="Arial" w:cs="Arial"/>
        </w:rPr>
      </w:pPr>
      <w:r>
        <w:rPr>
          <w:rFonts w:ascii="Arial" w:hAnsi="Arial" w:cs="Arial"/>
        </w:rPr>
        <w:t xml:space="preserve">Also, </w:t>
      </w:r>
      <w:r w:rsidR="00E12761">
        <w:rPr>
          <w:rFonts w:ascii="Arial" w:hAnsi="Arial" w:cs="Arial"/>
        </w:rPr>
        <w:t>it is clarified in 38.304 that the UE shall treat the cell as barred if it is reserved for operator use, if assigned to Access Identity 0,1,2 and 12 to 14. Here we need to add that this should be extended to apply also for Access Identity 3. See below:</w:t>
      </w:r>
    </w:p>
    <w:tbl>
      <w:tblPr>
        <w:tblStyle w:val="TableGrid"/>
        <w:tblW w:w="0" w:type="auto"/>
        <w:tblLook w:val="04A0" w:firstRow="1" w:lastRow="0" w:firstColumn="1" w:lastColumn="0" w:noHBand="0" w:noVBand="1"/>
      </w:tblPr>
      <w:tblGrid>
        <w:gridCol w:w="9629"/>
      </w:tblGrid>
      <w:tr w:rsidR="00456301" w14:paraId="6140CBFB" w14:textId="77777777" w:rsidTr="00456301">
        <w:tc>
          <w:tcPr>
            <w:tcW w:w="9629" w:type="dxa"/>
          </w:tcPr>
          <w:p w14:paraId="0DDE44DD" w14:textId="77777777" w:rsidR="00456301" w:rsidRPr="00AA3051" w:rsidRDefault="00456301" w:rsidP="00456301">
            <w:pPr>
              <w:pStyle w:val="Heading3"/>
              <w:outlineLvl w:val="2"/>
            </w:pPr>
            <w:bookmarkStart w:id="24" w:name="_Toc46502336"/>
            <w:bookmarkStart w:id="25" w:name="_Toc52749313"/>
            <w:bookmarkStart w:id="26" w:name="_Toc83661472"/>
            <w:r w:rsidRPr="00AA3051">
              <w:lastRenderedPageBreak/>
              <w:t>5.3.1</w:t>
            </w:r>
            <w:r w:rsidRPr="00AA3051">
              <w:tab/>
              <w:t>Cell status and cell reservations</w:t>
            </w:r>
            <w:bookmarkEnd w:id="24"/>
            <w:bookmarkEnd w:id="25"/>
            <w:bookmarkEnd w:id="26"/>
          </w:p>
          <w:p w14:paraId="23047C3F" w14:textId="77777777" w:rsidR="00456301" w:rsidRPr="00AA3051" w:rsidRDefault="00456301" w:rsidP="00456301">
            <w:r w:rsidRPr="00AA3051">
              <w:t xml:space="preserve">Cell status and cell reservations are indicated in the </w:t>
            </w:r>
            <w:r w:rsidRPr="00AA3051">
              <w:rPr>
                <w:i/>
              </w:rPr>
              <w:t>MIB</w:t>
            </w:r>
            <w:r w:rsidRPr="00AA3051">
              <w:rPr>
                <w:i/>
                <w:noProof/>
              </w:rPr>
              <w:t xml:space="preserve"> or SIB1</w:t>
            </w:r>
            <w:r w:rsidRPr="00AA3051">
              <w:rPr>
                <w:noProof/>
              </w:rPr>
              <w:t xml:space="preserve"> </w:t>
            </w:r>
            <w:r w:rsidRPr="00AA3051">
              <w:t xml:space="preserve">message as specified in TS 38.331 [3] by means of </w:t>
            </w:r>
            <w:r w:rsidRPr="00AA3051">
              <w:rPr>
                <w:lang w:eastAsia="zh-CN"/>
              </w:rPr>
              <w:t>fo</w:t>
            </w:r>
            <w:r w:rsidRPr="00AA3051">
              <w:t>llowing fields:</w:t>
            </w:r>
          </w:p>
          <w:p w14:paraId="7E1F4BEF" w14:textId="77777777" w:rsidR="00456301" w:rsidRPr="00AA3051" w:rsidRDefault="00456301" w:rsidP="00456301">
            <w:pPr>
              <w:pStyle w:val="B1"/>
            </w:pPr>
            <w:r w:rsidRPr="00AA3051">
              <w:t>-</w:t>
            </w:r>
            <w:r w:rsidRPr="00AA3051">
              <w:tab/>
            </w:r>
            <w:r w:rsidRPr="00AA3051">
              <w:rPr>
                <w:bCs/>
                <w:i/>
                <w:noProof/>
              </w:rPr>
              <w:t>cellBarred</w:t>
            </w:r>
            <w:r w:rsidRPr="00AA3051" w:rsidDel="00515FE8">
              <w:t xml:space="preserve"> </w:t>
            </w:r>
            <w:r w:rsidRPr="00AA3051">
              <w:t xml:space="preserve">(IE type: "barred" or "not barred") </w:t>
            </w:r>
            <w:r w:rsidRPr="00AA3051">
              <w:br/>
              <w:t xml:space="preserve">Indicated in </w:t>
            </w:r>
            <w:r w:rsidRPr="00AA3051">
              <w:rPr>
                <w:i/>
              </w:rPr>
              <w:t>MIB</w:t>
            </w:r>
            <w:r w:rsidRPr="00AA3051">
              <w:t xml:space="preserve"> message. In case of multiple PLMNs or NPNs indicated in </w:t>
            </w:r>
            <w:r w:rsidRPr="00AA3051">
              <w:rPr>
                <w:i/>
              </w:rPr>
              <w:t>SIB1</w:t>
            </w:r>
            <w:r w:rsidRPr="00AA3051">
              <w:t>, this field is common for all PLMNs and NPNs</w:t>
            </w:r>
          </w:p>
          <w:p w14:paraId="11B101DE" w14:textId="77777777" w:rsidR="00456301" w:rsidRPr="00AA3051" w:rsidRDefault="00456301" w:rsidP="00456301">
            <w:pPr>
              <w:pStyle w:val="B1"/>
            </w:pPr>
            <w:r w:rsidRPr="00AA3051">
              <w:t>-</w:t>
            </w:r>
            <w:r w:rsidRPr="00AA3051">
              <w:tab/>
            </w:r>
            <w:r w:rsidRPr="00AA3051">
              <w:rPr>
                <w:bCs/>
                <w:i/>
                <w:noProof/>
              </w:rPr>
              <w:t>cellReservedForOperatorUse</w:t>
            </w:r>
            <w:r w:rsidRPr="00AA3051">
              <w:t xml:space="preserve"> (IE type: "reserved" or "not reserved") </w:t>
            </w:r>
            <w:r w:rsidRPr="00AA3051">
              <w:br/>
              <w:t xml:space="preserve">Indicated in </w:t>
            </w:r>
            <w:r w:rsidRPr="00AA3051">
              <w:rPr>
                <w:i/>
              </w:rPr>
              <w:t>SIB1</w:t>
            </w:r>
            <w:r w:rsidRPr="00AA3051">
              <w:t xml:space="preserve"> message</w:t>
            </w:r>
            <w:r w:rsidRPr="00AA3051">
              <w:rPr>
                <w:i/>
              </w:rPr>
              <w:t>.</w:t>
            </w:r>
            <w:r w:rsidRPr="00AA3051">
              <w:t xml:space="preserve"> In case of multiple PLMNs or NPNs indicated in </w:t>
            </w:r>
            <w:r w:rsidRPr="00AA3051">
              <w:rPr>
                <w:i/>
              </w:rPr>
              <w:t>SIB1</w:t>
            </w:r>
            <w:r w:rsidRPr="00AA3051">
              <w:t>, this field is specified per PLMN or per SNPN.</w:t>
            </w:r>
          </w:p>
          <w:p w14:paraId="4EA166CF" w14:textId="77777777" w:rsidR="00456301" w:rsidRPr="00AA3051" w:rsidRDefault="00456301" w:rsidP="00456301">
            <w:pPr>
              <w:pStyle w:val="B1"/>
            </w:pPr>
            <w:r w:rsidRPr="00AA3051">
              <w:t>-</w:t>
            </w:r>
            <w:r w:rsidRPr="00AA3051">
              <w:tab/>
            </w:r>
            <w:bookmarkStart w:id="27" w:name="_Hlk506409868"/>
            <w:r w:rsidRPr="00AA3051">
              <w:rPr>
                <w:bCs/>
                <w:i/>
                <w:noProof/>
              </w:rPr>
              <w:t>cellReservedForOtherUse</w:t>
            </w:r>
            <w:bookmarkEnd w:id="27"/>
            <w:r w:rsidRPr="00AA3051">
              <w:t xml:space="preserve"> (IE type: "true") </w:t>
            </w:r>
            <w:r w:rsidRPr="00AA3051">
              <w:br/>
              <w:t xml:space="preserve">Indicated in </w:t>
            </w:r>
            <w:r w:rsidRPr="00AA3051">
              <w:rPr>
                <w:i/>
              </w:rPr>
              <w:t>SIB1</w:t>
            </w:r>
            <w:r w:rsidRPr="00AA3051">
              <w:t xml:space="preserve"> message. In case of multiple PLMNs indicated in </w:t>
            </w:r>
            <w:r w:rsidRPr="00AA3051">
              <w:rPr>
                <w:i/>
              </w:rPr>
              <w:t>SIB1</w:t>
            </w:r>
            <w:r w:rsidRPr="00AA3051">
              <w:t>, this field is common for all PLMNs.</w:t>
            </w:r>
          </w:p>
          <w:p w14:paraId="20F1DFC7" w14:textId="77777777" w:rsidR="00456301" w:rsidRPr="00AA3051" w:rsidRDefault="00456301" w:rsidP="00456301">
            <w:pPr>
              <w:pStyle w:val="B1"/>
            </w:pPr>
            <w:r w:rsidRPr="00AA3051">
              <w:rPr>
                <w:bCs/>
                <w:i/>
                <w:noProof/>
              </w:rPr>
              <w:t>-</w:t>
            </w:r>
            <w:r w:rsidRPr="00AA3051">
              <w:rPr>
                <w:bCs/>
                <w:i/>
                <w:noProof/>
              </w:rPr>
              <w:tab/>
              <w:t>cellReservedForFutureUse</w:t>
            </w:r>
            <w:r w:rsidRPr="00AA3051">
              <w:t xml:space="preserve"> (IE type: "true") </w:t>
            </w:r>
            <w:r w:rsidRPr="00AA3051">
              <w:br/>
              <w:t xml:space="preserve">Indicated in </w:t>
            </w:r>
            <w:r w:rsidRPr="00AA3051">
              <w:rPr>
                <w:i/>
              </w:rPr>
              <w:t>SIB1</w:t>
            </w:r>
            <w:r w:rsidRPr="00AA3051">
              <w:t xml:space="preserve"> message. In case of multiple PLMNs or NPNs indicated in </w:t>
            </w:r>
            <w:r w:rsidRPr="00AA3051">
              <w:rPr>
                <w:i/>
              </w:rPr>
              <w:t>SIB1</w:t>
            </w:r>
            <w:r w:rsidRPr="00AA3051">
              <w:t>, this field is common for all PLMNs and NPNs.</w:t>
            </w:r>
          </w:p>
          <w:p w14:paraId="7A22A131" w14:textId="77777777" w:rsidR="00456301" w:rsidRPr="00AA3051" w:rsidRDefault="00456301" w:rsidP="00456301">
            <w:pPr>
              <w:pStyle w:val="NO"/>
            </w:pPr>
            <w:r w:rsidRPr="00AA3051">
              <w:t>NOTE 0:</w:t>
            </w:r>
            <w:r w:rsidRPr="00AA3051">
              <w:tab/>
              <w:t xml:space="preserve">IAB-MT ignores the </w:t>
            </w:r>
            <w:r w:rsidRPr="00AA3051">
              <w:rPr>
                <w:bCs/>
                <w:i/>
                <w:noProof/>
              </w:rPr>
              <w:t>cellBarred</w:t>
            </w:r>
            <w:r w:rsidRPr="00AA3051">
              <w:rPr>
                <w:bCs/>
                <w:noProof/>
              </w:rPr>
              <w:t>,</w:t>
            </w:r>
            <w:r w:rsidRPr="00AA3051">
              <w:rPr>
                <w:bCs/>
                <w:i/>
                <w:noProof/>
              </w:rPr>
              <w:t xml:space="preserve"> cellReservedForOperatorUse, cellReservedForFutureUse</w:t>
            </w:r>
            <w:r w:rsidRPr="00AA3051">
              <w:rPr>
                <w:bCs/>
                <w:noProof/>
              </w:rPr>
              <w:t xml:space="preserve"> and </w:t>
            </w:r>
            <w:r w:rsidRPr="00AA3051">
              <w:rPr>
                <w:i/>
                <w:noProof/>
                <w:lang w:eastAsia="zh-CN"/>
              </w:rPr>
              <w:t>intraFreqReselection</w:t>
            </w:r>
            <w:r w:rsidRPr="00AA3051">
              <w:rPr>
                <w:bCs/>
                <w:noProof/>
              </w:rPr>
              <w:t xml:space="preserve"> (i.e. treats </w:t>
            </w:r>
            <w:r w:rsidRPr="00AA3051">
              <w:rPr>
                <w:bCs/>
                <w:i/>
                <w:noProof/>
              </w:rPr>
              <w:t>intraFreqReselection</w:t>
            </w:r>
            <w:r w:rsidRPr="00AA3051">
              <w:rPr>
                <w:bCs/>
                <w:noProof/>
              </w:rPr>
              <w:t xml:space="preserve"> as if it was set to </w:t>
            </w:r>
            <w:r w:rsidRPr="00AA3051">
              <w:rPr>
                <w:bCs/>
                <w:i/>
                <w:noProof/>
              </w:rPr>
              <w:t>allowed</w:t>
            </w:r>
            <w:r w:rsidRPr="00AA3051">
              <w:rPr>
                <w:bCs/>
                <w:noProof/>
              </w:rPr>
              <w:t>) as defined in</w:t>
            </w:r>
            <w:r w:rsidRPr="00AA3051">
              <w:rPr>
                <w:rFonts w:eastAsia="Dotum"/>
              </w:rPr>
              <w:t xml:space="preserve"> TS 38.331 [3]</w:t>
            </w:r>
            <w:r w:rsidRPr="00AA3051">
              <w:t xml:space="preserve">. IAB-MT also </w:t>
            </w:r>
            <w:r w:rsidRPr="00AA3051">
              <w:rPr>
                <w:bCs/>
                <w:noProof/>
              </w:rPr>
              <w:t xml:space="preserve">ignores </w:t>
            </w:r>
            <w:r w:rsidRPr="00AA3051">
              <w:rPr>
                <w:bCs/>
                <w:i/>
                <w:noProof/>
              </w:rPr>
              <w:t>cellReservedForOtherUse</w:t>
            </w:r>
            <w:r w:rsidRPr="00AA3051">
              <w:rPr>
                <w:bCs/>
                <w:noProof/>
              </w:rPr>
              <w:t xml:space="preserve"> for cell barring determination (i.e. NPN capable IAB-MT considers </w:t>
            </w:r>
            <w:r w:rsidRPr="00AA3051">
              <w:rPr>
                <w:bCs/>
                <w:i/>
                <w:noProof/>
              </w:rPr>
              <w:t>cellReservedForOtherUse</w:t>
            </w:r>
            <w:r w:rsidRPr="00AA3051">
              <w:rPr>
                <w:bCs/>
                <w:noProof/>
              </w:rPr>
              <w:t xml:space="preserve"> for determination of an NPN-only cell) as defined in</w:t>
            </w:r>
            <w:r w:rsidRPr="00AA3051">
              <w:rPr>
                <w:rFonts w:eastAsia="Dotum"/>
              </w:rPr>
              <w:t xml:space="preserve"> TS 38.331 [3]</w:t>
            </w:r>
            <w:r w:rsidRPr="00AA3051">
              <w:t>.</w:t>
            </w:r>
          </w:p>
          <w:p w14:paraId="1D8ED515" w14:textId="77777777" w:rsidR="00456301" w:rsidRPr="00AA3051" w:rsidRDefault="00456301" w:rsidP="00456301">
            <w:pPr>
              <w:pStyle w:val="B1"/>
              <w:rPr>
                <w:lang w:eastAsia="ko-KR"/>
              </w:rPr>
            </w:pPr>
            <w:r w:rsidRPr="00AA3051">
              <w:t>-</w:t>
            </w:r>
            <w:r w:rsidRPr="00AA3051">
              <w:tab/>
            </w:r>
            <w:r w:rsidRPr="00AA3051">
              <w:rPr>
                <w:bCs/>
                <w:i/>
                <w:noProof/>
              </w:rPr>
              <w:t>iab-Support</w:t>
            </w:r>
            <w:r w:rsidRPr="00AA3051">
              <w:t xml:space="preserve"> (IE type: "true")</w:t>
            </w:r>
            <w:r w:rsidRPr="00AA3051">
              <w:br/>
              <w:t xml:space="preserve">Indicated in </w:t>
            </w:r>
            <w:r w:rsidRPr="00AA3051">
              <w:rPr>
                <w:i/>
              </w:rPr>
              <w:t>SIB1</w:t>
            </w:r>
            <w:r w:rsidRPr="00AA3051">
              <w:t xml:space="preserve"> message. In case of multiple PLMNs or NPNs indicated in </w:t>
            </w:r>
            <w:r w:rsidRPr="00AA3051">
              <w:rPr>
                <w:i/>
              </w:rPr>
              <w:t>SIB1</w:t>
            </w:r>
            <w:r w:rsidRPr="00AA3051">
              <w:t>, this field is specified per PLMN or per SNPN.</w:t>
            </w:r>
          </w:p>
          <w:p w14:paraId="0B9138E9" w14:textId="77777777" w:rsidR="00456301" w:rsidRPr="00AA3051" w:rsidRDefault="00456301" w:rsidP="00456301">
            <w:r w:rsidRPr="00AA3051">
              <w:t>When cell status is indicated as "not barred" and "not reserved" for operator use and not "true" for other use and not "true" for future use,</w:t>
            </w:r>
          </w:p>
          <w:p w14:paraId="5D40F18C" w14:textId="77777777" w:rsidR="00456301" w:rsidRPr="00AA3051" w:rsidRDefault="00456301" w:rsidP="00456301">
            <w:pPr>
              <w:pStyle w:val="B1"/>
            </w:pPr>
            <w:r w:rsidRPr="00AA3051">
              <w:t>-</w:t>
            </w:r>
            <w:r w:rsidRPr="00AA3051">
              <w:tab/>
              <w:t>All UEs shall treat this cell as candidate during the cell selection and cell reselection procedures.</w:t>
            </w:r>
          </w:p>
          <w:p w14:paraId="1F7F7CD3" w14:textId="77777777" w:rsidR="00456301" w:rsidRPr="00AA3051" w:rsidRDefault="00456301" w:rsidP="00456301">
            <w:r w:rsidRPr="00AA3051">
              <w:t xml:space="preserve">When cell broadcasts any </w:t>
            </w:r>
            <w:r w:rsidRPr="00AA3051">
              <w:rPr>
                <w:lang w:eastAsia="zh-CN"/>
              </w:rPr>
              <w:t>CAG-ID</w:t>
            </w:r>
            <w:r w:rsidRPr="00AA3051">
              <w:t>s or NIDs and the cell status is indicated as "not barred" and "not reserved" for operator use and "true" for other use, and not "true" for future use:</w:t>
            </w:r>
          </w:p>
          <w:p w14:paraId="78E472E1" w14:textId="77777777" w:rsidR="00456301" w:rsidRPr="00AA3051" w:rsidRDefault="00456301" w:rsidP="00456301">
            <w:pPr>
              <w:pStyle w:val="B1"/>
            </w:pPr>
            <w:r w:rsidRPr="00AA3051">
              <w:t>-</w:t>
            </w:r>
            <w:r w:rsidRPr="00AA3051">
              <w:tab/>
              <w:t>All NPN-capable UEs shall treat this cell as candidate during the cell selection and cell reselection procedures, other UEs shall treat this cell as if cell status is "barred".</w:t>
            </w:r>
          </w:p>
          <w:p w14:paraId="6F1825D6" w14:textId="77777777" w:rsidR="00456301" w:rsidRPr="00AA3051" w:rsidRDefault="00456301" w:rsidP="00456301">
            <w:r w:rsidRPr="00AA3051">
              <w:t>When cell status is indicated as "true" for other use, and either cell does not broadcast any CAG-IDs or NIDs or does not broadcast any CAG-IDs</w:t>
            </w:r>
            <w:r w:rsidRPr="00AA3051" w:rsidDel="00954830">
              <w:t xml:space="preserve"> </w:t>
            </w:r>
            <w:r w:rsidRPr="00AA3051">
              <w:t>and the UE is not operating in SNPN Access Mode,</w:t>
            </w:r>
          </w:p>
          <w:p w14:paraId="0C706593" w14:textId="77777777" w:rsidR="00456301" w:rsidRPr="00AA3051" w:rsidRDefault="00456301" w:rsidP="00456301">
            <w:pPr>
              <w:pStyle w:val="B1"/>
            </w:pPr>
            <w:r w:rsidRPr="00AA3051">
              <w:t>-</w:t>
            </w:r>
            <w:r w:rsidRPr="00AA3051">
              <w:tab/>
              <w:t xml:space="preserve">The UE </w:t>
            </w:r>
            <w:r w:rsidRPr="00AA3051">
              <w:rPr>
                <w:bCs/>
                <w:iCs/>
                <w:noProof/>
              </w:rPr>
              <w:t>shall treat this cell as if cell status is "barred"</w:t>
            </w:r>
            <w:r w:rsidRPr="00AA3051">
              <w:t>.</w:t>
            </w:r>
          </w:p>
          <w:p w14:paraId="4EF5825B" w14:textId="77777777" w:rsidR="00456301" w:rsidRPr="00AA3051" w:rsidRDefault="00456301" w:rsidP="00456301">
            <w:r w:rsidRPr="00AA3051">
              <w:t>When cell status is indicated as "true" for future use,</w:t>
            </w:r>
          </w:p>
          <w:p w14:paraId="3B96C19D" w14:textId="77777777" w:rsidR="00456301" w:rsidRPr="00AA3051" w:rsidRDefault="00456301" w:rsidP="00456301">
            <w:pPr>
              <w:pStyle w:val="B1"/>
            </w:pPr>
            <w:r w:rsidRPr="00AA3051">
              <w:t>-</w:t>
            </w:r>
            <w:r w:rsidRPr="00AA3051">
              <w:tab/>
              <w:t xml:space="preserve">The UE </w:t>
            </w:r>
            <w:r w:rsidRPr="00AA3051">
              <w:rPr>
                <w:noProof/>
              </w:rPr>
              <w:t>shall treat this cell as if cell status is "barred"</w:t>
            </w:r>
            <w:r w:rsidRPr="00AA3051">
              <w:t>.</w:t>
            </w:r>
          </w:p>
          <w:p w14:paraId="218E74BC" w14:textId="77777777" w:rsidR="00456301" w:rsidRPr="00AA3051" w:rsidRDefault="00456301" w:rsidP="00456301">
            <w:r w:rsidRPr="00AA3051">
              <w:t>When cell status is indicated as "not barred" and "reserved" for operator use for any PLMN/SNPN and not "true" for other use and not "true" for future use,</w:t>
            </w:r>
          </w:p>
          <w:p w14:paraId="71211BD2" w14:textId="77777777" w:rsidR="00456301" w:rsidRPr="00AA3051" w:rsidRDefault="00456301" w:rsidP="00456301">
            <w:pPr>
              <w:pStyle w:val="B1"/>
              <w:rPr>
                <w:bCs/>
                <w:iCs/>
                <w:noProof/>
              </w:rPr>
            </w:pPr>
            <w:r w:rsidRPr="00AA3051">
              <w:t>-</w:t>
            </w:r>
            <w:r w:rsidRPr="00AA3051">
              <w:tab/>
              <w:t xml:space="preserve">UEs assigned to Access Identity 11 or 15 operating in their HPLMN/EHPLMN shall treat this cell as candidate during the cell selection and reselection procedures if the field </w:t>
            </w:r>
            <w:r w:rsidRPr="00AA3051">
              <w:rPr>
                <w:bCs/>
                <w:i/>
                <w:noProof/>
              </w:rPr>
              <w:t xml:space="preserve">cellReservedForOperatorUse </w:t>
            </w:r>
            <w:r w:rsidRPr="00AA3051">
              <w:rPr>
                <w:bCs/>
                <w:iCs/>
                <w:noProof/>
              </w:rPr>
              <w:t>for that PLMN set to "reserved".</w:t>
            </w:r>
          </w:p>
          <w:p w14:paraId="1E354B17" w14:textId="77777777" w:rsidR="00456301" w:rsidRPr="00AA3051" w:rsidRDefault="00456301" w:rsidP="00456301">
            <w:pPr>
              <w:pStyle w:val="B1"/>
              <w:rPr>
                <w:bCs/>
                <w:iCs/>
                <w:noProof/>
              </w:rPr>
            </w:pPr>
            <w:r w:rsidRPr="00AA3051">
              <w:t>-</w:t>
            </w:r>
            <w:r w:rsidRPr="00AA3051">
              <w:tab/>
              <w:t xml:space="preserve">UEs assigned to Access Identity 11 or 15 shall treat this cell as candidate during the cell selection and reselection procedures if the field </w:t>
            </w:r>
            <w:r w:rsidRPr="00AA3051">
              <w:rPr>
                <w:bCs/>
                <w:i/>
                <w:noProof/>
              </w:rPr>
              <w:t xml:space="preserve">cellReservedForOperatorUse </w:t>
            </w:r>
            <w:r w:rsidRPr="00AA3051">
              <w:rPr>
                <w:bCs/>
                <w:iCs/>
                <w:noProof/>
              </w:rPr>
              <w:t xml:space="preserve">for </w:t>
            </w:r>
            <w:r w:rsidRPr="00AA3051">
              <w:t>selected/registered SNPN</w:t>
            </w:r>
            <w:r w:rsidRPr="00AA3051">
              <w:rPr>
                <w:bCs/>
                <w:iCs/>
                <w:noProof/>
              </w:rPr>
              <w:t xml:space="preserve"> is set to "reserved".</w:t>
            </w:r>
          </w:p>
          <w:p w14:paraId="7D8E784F" w14:textId="77777777" w:rsidR="00456301" w:rsidRPr="00AA3051" w:rsidRDefault="00456301" w:rsidP="00456301">
            <w:pPr>
              <w:pStyle w:val="B1"/>
            </w:pPr>
            <w:r w:rsidRPr="00AA3051">
              <w:rPr>
                <w:bCs/>
                <w:iCs/>
                <w:noProof/>
              </w:rPr>
              <w:lastRenderedPageBreak/>
              <w:t>-</w:t>
            </w:r>
            <w:r w:rsidRPr="00AA3051">
              <w:rPr>
                <w:bCs/>
                <w:iCs/>
                <w:noProof/>
              </w:rPr>
              <w:tab/>
              <w:t xml:space="preserve">UEs assigned to an </w:t>
            </w:r>
            <w:r w:rsidRPr="00AA3051">
              <w:t>Access Identity</w:t>
            </w:r>
            <w:r w:rsidRPr="00AA3051">
              <w:rPr>
                <w:bCs/>
                <w:iCs/>
                <w:noProof/>
              </w:rPr>
              <w:t xml:space="preserve"> 0, 1, 2</w:t>
            </w:r>
            <w:r w:rsidRPr="00367C42">
              <w:rPr>
                <w:bCs/>
                <w:iCs/>
                <w:noProof/>
                <w:color w:val="FF0000"/>
                <w:highlight w:val="yellow"/>
              </w:rPr>
              <w:t>, 3</w:t>
            </w:r>
            <w:r w:rsidRPr="00AA3051">
              <w:rPr>
                <w:bCs/>
                <w:iCs/>
                <w:noProof/>
              </w:rPr>
              <w:t xml:space="preserve"> and 12 to 14 shall behave as if the cell status is "barred" in case the cell is "reserved for operator use" for the registered PLMN/SNPN or the selected PLMN/SNPN.</w:t>
            </w:r>
          </w:p>
          <w:p w14:paraId="5DAA6F6D" w14:textId="77777777" w:rsidR="00456301" w:rsidRPr="00AA3051" w:rsidRDefault="00456301" w:rsidP="00456301">
            <w:pPr>
              <w:pStyle w:val="NO"/>
            </w:pPr>
            <w:r w:rsidRPr="00AA3051">
              <w:t>NOTE 1:</w:t>
            </w:r>
            <w:r w:rsidRPr="00AA3051">
              <w:tab/>
              <w:t>Access Identities 11, 15 are only valid for use in the HPLMN/ EHPLMN; Access Identities 12, 13, 14 are only valid for use in the home country as specified in TS 22.261 [12].</w:t>
            </w:r>
          </w:p>
          <w:p w14:paraId="30AFBF0B" w14:textId="77777777" w:rsidR="00456301" w:rsidRDefault="00456301" w:rsidP="00EE6B8A">
            <w:pPr>
              <w:rPr>
                <w:rFonts w:ascii="Arial" w:hAnsi="Arial" w:cs="Arial"/>
              </w:rPr>
            </w:pPr>
          </w:p>
        </w:tc>
      </w:tr>
    </w:tbl>
    <w:p w14:paraId="2C399645" w14:textId="6FDD41FD" w:rsidR="00456301" w:rsidRDefault="00456301" w:rsidP="00EE6B8A">
      <w:pPr>
        <w:rPr>
          <w:rFonts w:ascii="Arial" w:hAnsi="Arial" w:cs="Arial"/>
        </w:rPr>
      </w:pPr>
    </w:p>
    <w:p w14:paraId="16397AC1" w14:textId="16DD4CC5" w:rsidR="00E12761" w:rsidRPr="00EE6B8A" w:rsidRDefault="00E12761" w:rsidP="00E12761">
      <w:pPr>
        <w:pStyle w:val="Proposal"/>
      </w:pPr>
      <w:bookmarkStart w:id="28" w:name="_Toc92792657"/>
      <w:r>
        <w:t>Clarify in 5.3.1 of 38.304 that a UE assigned to Access Identity 3 should behave as if the cell status is "barred" if the cell is reserved for operator use.</w:t>
      </w:r>
      <w:bookmarkEnd w:id="28"/>
    </w:p>
    <w:p w14:paraId="1D30C08D" w14:textId="7A80148D" w:rsidR="00EE6B8A" w:rsidRDefault="00EE6B8A" w:rsidP="00EE6B8A">
      <w:pPr>
        <w:rPr>
          <w:rFonts w:ascii="Arial" w:hAnsi="Arial" w:cs="Arial"/>
        </w:rPr>
      </w:pPr>
    </w:p>
    <w:p w14:paraId="2E9D90DD" w14:textId="7831A4A2" w:rsidR="002A7DCE" w:rsidRDefault="002A7DCE" w:rsidP="002A7DCE">
      <w:pPr>
        <w:pStyle w:val="Heading2"/>
      </w:pPr>
      <w:r>
        <w:t>2.3</w:t>
      </w:r>
      <w:r>
        <w:tab/>
        <w:t>Open issues for 306</w:t>
      </w:r>
    </w:p>
    <w:p w14:paraId="59ABD451" w14:textId="097C0270" w:rsidR="00C50700" w:rsidRDefault="00C50700" w:rsidP="002A7DCE">
      <w:pPr>
        <w:rPr>
          <w:rFonts w:ascii="Arial" w:hAnsi="Arial" w:cs="Arial"/>
        </w:rPr>
      </w:pPr>
      <w:r>
        <w:rPr>
          <w:rFonts w:ascii="Arial" w:hAnsi="Arial" w:cs="Arial"/>
        </w:rPr>
        <w:t>MINT is an optional UE feature. No capability bit is needed for this feature. This should therefore be captured under in the section for "</w:t>
      </w:r>
      <w:r w:rsidRPr="00C50700">
        <w:rPr>
          <w:rFonts w:ascii="Arial" w:hAnsi="Arial" w:cs="Arial"/>
        </w:rPr>
        <w:t>Optional features without UE radio access capability parameters</w:t>
      </w:r>
      <w:r>
        <w:rPr>
          <w:rFonts w:ascii="Arial" w:hAnsi="Arial" w:cs="Arial"/>
        </w:rPr>
        <w:t>"</w:t>
      </w:r>
      <w:r w:rsidR="002A7DCE">
        <w:rPr>
          <w:rFonts w:ascii="Arial" w:hAnsi="Arial" w:cs="Arial"/>
        </w:rPr>
        <w:t>.</w:t>
      </w:r>
      <w:r w:rsidR="00A362F2">
        <w:rPr>
          <w:rFonts w:ascii="Arial" w:hAnsi="Arial" w:cs="Arial"/>
        </w:rPr>
        <w:t xml:space="preserve"> This could be added under "Other features", like this for 38.306:</w:t>
      </w:r>
    </w:p>
    <w:tbl>
      <w:tblPr>
        <w:tblStyle w:val="TableGrid"/>
        <w:tblW w:w="0" w:type="auto"/>
        <w:tblInd w:w="137" w:type="dxa"/>
        <w:tblLook w:val="04A0" w:firstRow="1" w:lastRow="0" w:firstColumn="1" w:lastColumn="0" w:noHBand="0" w:noVBand="1"/>
      </w:tblPr>
      <w:tblGrid>
        <w:gridCol w:w="8873"/>
      </w:tblGrid>
      <w:tr w:rsidR="00352A07" w14:paraId="7890FC74" w14:textId="77777777" w:rsidTr="00352A07">
        <w:tc>
          <w:tcPr>
            <w:tcW w:w="8647" w:type="dxa"/>
          </w:tcPr>
          <w:p w14:paraId="35D1A2AD" w14:textId="77777777" w:rsidR="00A362F2" w:rsidRPr="001F4300" w:rsidRDefault="00A362F2" w:rsidP="00A362F2">
            <w:pPr>
              <w:pStyle w:val="Heading1"/>
              <w:outlineLvl w:val="0"/>
            </w:pPr>
            <w:bookmarkStart w:id="29" w:name="_Toc12750913"/>
            <w:bookmarkStart w:id="30" w:name="_Toc29382278"/>
            <w:bookmarkStart w:id="31" w:name="_Toc37093395"/>
            <w:bookmarkStart w:id="32" w:name="_Toc37238671"/>
            <w:bookmarkStart w:id="33" w:name="_Toc37238785"/>
            <w:bookmarkStart w:id="34" w:name="_Toc46488707"/>
            <w:bookmarkStart w:id="35" w:name="_Toc52574129"/>
            <w:bookmarkStart w:id="36" w:name="_Toc52574215"/>
            <w:bookmarkStart w:id="37" w:name="_Toc90724069"/>
            <w:bookmarkStart w:id="38" w:name="_Toc52574133"/>
            <w:bookmarkStart w:id="39" w:name="_Toc52574219"/>
            <w:bookmarkStart w:id="40" w:name="_Toc90724073"/>
            <w:r w:rsidRPr="001F4300">
              <w:t>5</w:t>
            </w:r>
            <w:r w:rsidRPr="001F4300">
              <w:tab/>
              <w:t>Optional features without UE radio access capability parameters</w:t>
            </w:r>
            <w:bookmarkEnd w:id="29"/>
            <w:bookmarkEnd w:id="30"/>
            <w:bookmarkEnd w:id="31"/>
            <w:bookmarkEnd w:id="32"/>
            <w:bookmarkEnd w:id="33"/>
            <w:bookmarkEnd w:id="34"/>
            <w:bookmarkEnd w:id="35"/>
            <w:bookmarkEnd w:id="36"/>
            <w:bookmarkEnd w:id="37"/>
          </w:p>
          <w:p w14:paraId="6172BB5E" w14:textId="03DE94BC" w:rsidR="00A362F2" w:rsidRDefault="00A362F2" w:rsidP="00352A07">
            <w:pPr>
              <w:pStyle w:val="Heading2"/>
              <w:outlineLvl w:val="1"/>
            </w:pPr>
            <w:r>
              <w:t>[...]</w:t>
            </w:r>
          </w:p>
          <w:p w14:paraId="6D31D77D" w14:textId="101DC747" w:rsidR="00352A07" w:rsidRPr="001F4300" w:rsidRDefault="00352A07" w:rsidP="00352A07">
            <w:pPr>
              <w:pStyle w:val="Heading2"/>
              <w:outlineLvl w:val="1"/>
            </w:pPr>
            <w:r w:rsidRPr="001F4300">
              <w:t>5.4</w:t>
            </w:r>
            <w:r w:rsidRPr="001F4300">
              <w:tab/>
              <w:t>Other features</w:t>
            </w:r>
            <w:bookmarkEnd w:id="38"/>
            <w:bookmarkEnd w:id="39"/>
            <w:bookmarkEnd w:id="40"/>
          </w:p>
          <w:tbl>
            <w:tblPr>
              <w:tblW w:w="8647"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8647"/>
            </w:tblGrid>
            <w:tr w:rsidR="00352A07" w:rsidRPr="001F4300" w14:paraId="18C93F22" w14:textId="77777777" w:rsidTr="00352A07">
              <w:trPr>
                <w:cantSplit/>
                <w:tblHeader/>
              </w:trPr>
              <w:tc>
                <w:tcPr>
                  <w:tcW w:w="8647" w:type="dxa"/>
                </w:tcPr>
                <w:p w14:paraId="2C24BF3D" w14:textId="77777777" w:rsidR="00352A07" w:rsidRPr="001F4300" w:rsidRDefault="00352A07" w:rsidP="00352A07">
                  <w:pPr>
                    <w:pStyle w:val="TAH"/>
                  </w:pPr>
                  <w:r w:rsidRPr="001F4300">
                    <w:t>Definitions for feature</w:t>
                  </w:r>
                </w:p>
              </w:tc>
            </w:tr>
            <w:tr w:rsidR="00352A07" w:rsidRPr="001F4300" w14:paraId="46268506" w14:textId="77777777" w:rsidTr="00352A07">
              <w:trPr>
                <w:cantSplit/>
                <w:tblHeader/>
              </w:trPr>
              <w:tc>
                <w:tcPr>
                  <w:tcW w:w="8647" w:type="dxa"/>
                </w:tcPr>
                <w:p w14:paraId="7B87C920" w14:textId="77777777" w:rsidR="00352A07" w:rsidRPr="001F4300" w:rsidRDefault="00352A07" w:rsidP="00352A07">
                  <w:pPr>
                    <w:pStyle w:val="TAL"/>
                    <w:rPr>
                      <w:b/>
                    </w:rPr>
                  </w:pPr>
                  <w:r w:rsidRPr="001F4300">
                    <w:rPr>
                      <w:b/>
                    </w:rPr>
                    <w:t>Segmentation for UE capability information</w:t>
                  </w:r>
                </w:p>
                <w:p w14:paraId="233BBF4C" w14:textId="77777777" w:rsidR="00352A07" w:rsidRPr="001F4300" w:rsidRDefault="00352A07" w:rsidP="00352A07">
                  <w:pPr>
                    <w:pStyle w:val="TAL"/>
                  </w:pPr>
                  <w:r w:rsidRPr="001F4300">
                    <w:t xml:space="preserve">It is optional for UE to support segmentation of </w:t>
                  </w:r>
                  <w:proofErr w:type="spellStart"/>
                  <w:r w:rsidRPr="001F4300">
                    <w:rPr>
                      <w:i/>
                      <w:iCs/>
                    </w:rPr>
                    <w:t>UECapabilityInformation</w:t>
                  </w:r>
                  <w:proofErr w:type="spellEnd"/>
                  <w:r w:rsidRPr="001F4300">
                    <w:t xml:space="preserve"> as specified in TS 38.331 [9].</w:t>
                  </w:r>
                </w:p>
              </w:tc>
            </w:tr>
            <w:tr w:rsidR="00352A07" w:rsidRPr="001F4300" w14:paraId="4DF68BA2" w14:textId="77777777" w:rsidTr="00352A07">
              <w:trPr>
                <w:cantSplit/>
                <w:tblHeader/>
              </w:trPr>
              <w:tc>
                <w:tcPr>
                  <w:tcW w:w="8647" w:type="dxa"/>
                  <w:tcBorders>
                    <w:top w:val="single" w:sz="4" w:space="0" w:color="808080"/>
                    <w:left w:val="single" w:sz="4" w:space="0" w:color="808080"/>
                    <w:bottom w:val="single" w:sz="4" w:space="0" w:color="808080"/>
                    <w:right w:val="single" w:sz="4" w:space="0" w:color="808080"/>
                  </w:tcBorders>
                </w:tcPr>
                <w:p w14:paraId="4ECA1CC8" w14:textId="77777777" w:rsidR="00352A07" w:rsidRPr="001F4300" w:rsidRDefault="00352A07" w:rsidP="00352A07">
                  <w:pPr>
                    <w:pStyle w:val="TAL"/>
                    <w:rPr>
                      <w:b/>
                    </w:rPr>
                  </w:pPr>
                  <w:proofErr w:type="spellStart"/>
                  <w:r w:rsidRPr="001F4300">
                    <w:rPr>
                      <w:b/>
                    </w:rPr>
                    <w:t>eCall</w:t>
                  </w:r>
                  <w:proofErr w:type="spellEnd"/>
                  <w:r w:rsidRPr="001F4300">
                    <w:rPr>
                      <w:b/>
                    </w:rPr>
                    <w:t xml:space="preserve"> over IMS</w:t>
                  </w:r>
                </w:p>
                <w:p w14:paraId="3ABF0A2F" w14:textId="77777777" w:rsidR="00352A07" w:rsidRPr="001F4300" w:rsidRDefault="00352A07" w:rsidP="00352A07">
                  <w:pPr>
                    <w:pStyle w:val="TAL"/>
                    <w:rPr>
                      <w:bCs/>
                    </w:rPr>
                  </w:pPr>
                  <w:r w:rsidRPr="001F4300">
                    <w:rPr>
                      <w:bCs/>
                    </w:rPr>
                    <w:t xml:space="preserve">It is optional for UE to support </w:t>
                  </w:r>
                  <w:proofErr w:type="spellStart"/>
                  <w:r w:rsidRPr="001F4300">
                    <w:rPr>
                      <w:bCs/>
                    </w:rPr>
                    <w:t>eCall</w:t>
                  </w:r>
                  <w:proofErr w:type="spellEnd"/>
                  <w:r w:rsidRPr="001F4300">
                    <w:rPr>
                      <w:bCs/>
                    </w:rPr>
                    <w:t xml:space="preserve"> over IMS as specified in TS 38.331 [9].</w:t>
                  </w:r>
                </w:p>
              </w:tc>
            </w:tr>
            <w:tr w:rsidR="00352A07" w:rsidRPr="001F4300" w14:paraId="700A6AF1" w14:textId="77777777" w:rsidTr="00352A07">
              <w:trPr>
                <w:cantSplit/>
                <w:tblHeader/>
              </w:trPr>
              <w:tc>
                <w:tcPr>
                  <w:tcW w:w="8647" w:type="dxa"/>
                  <w:tcBorders>
                    <w:top w:val="single" w:sz="4" w:space="0" w:color="808080"/>
                    <w:left w:val="single" w:sz="4" w:space="0" w:color="808080"/>
                    <w:bottom w:val="single" w:sz="4" w:space="0" w:color="808080"/>
                    <w:right w:val="single" w:sz="4" w:space="0" w:color="808080"/>
                  </w:tcBorders>
                </w:tcPr>
                <w:p w14:paraId="0657A889" w14:textId="77777777" w:rsidR="00352A07" w:rsidRPr="001F4300" w:rsidRDefault="00352A07" w:rsidP="00352A07">
                  <w:pPr>
                    <w:pStyle w:val="TAL"/>
                    <w:rPr>
                      <w:b/>
                    </w:rPr>
                  </w:pPr>
                  <w:r w:rsidRPr="001F4300">
                    <w:rPr>
                      <w:b/>
                    </w:rPr>
                    <w:t>Access Category 1 selection assistance information enhancement</w:t>
                  </w:r>
                </w:p>
                <w:p w14:paraId="6BE94BB6" w14:textId="77777777" w:rsidR="00352A07" w:rsidRPr="001F4300" w:rsidRDefault="00352A07" w:rsidP="00352A07">
                  <w:pPr>
                    <w:pStyle w:val="TAL"/>
                    <w:rPr>
                      <w:bCs/>
                    </w:rPr>
                  </w:pPr>
                  <w:r w:rsidRPr="001F4300">
                    <w:rPr>
                      <w:bCs/>
                    </w:rPr>
                    <w:t xml:space="preserve">It is optional for UE that is configured for delay tolerant service to support Access Category 1 selection assistance information enhancement, according to </w:t>
                  </w:r>
                  <w:r w:rsidRPr="001F4300">
                    <w:rPr>
                      <w:bCs/>
                      <w:i/>
                      <w:iCs/>
                    </w:rPr>
                    <w:t>uac-AC1-SelectAssistInfo-r16</w:t>
                  </w:r>
                  <w:r w:rsidRPr="001F4300">
                    <w:rPr>
                      <w:bCs/>
                    </w:rPr>
                    <w:t xml:space="preserve"> as specified in TS 38.331 [9].</w:t>
                  </w:r>
                </w:p>
              </w:tc>
            </w:tr>
            <w:tr w:rsidR="00352A07" w:rsidRPr="001F4300" w14:paraId="5E7AE896" w14:textId="77777777" w:rsidTr="00352A07">
              <w:trPr>
                <w:cantSplit/>
                <w:tblHeader/>
              </w:trPr>
              <w:tc>
                <w:tcPr>
                  <w:tcW w:w="8647" w:type="dxa"/>
                  <w:tcBorders>
                    <w:top w:val="single" w:sz="4" w:space="0" w:color="808080"/>
                    <w:left w:val="single" w:sz="4" w:space="0" w:color="808080"/>
                    <w:bottom w:val="single" w:sz="4" w:space="0" w:color="808080"/>
                    <w:right w:val="single" w:sz="4" w:space="0" w:color="808080"/>
                  </w:tcBorders>
                </w:tcPr>
                <w:p w14:paraId="5AB59A0F" w14:textId="77777777" w:rsidR="00352A07" w:rsidRPr="001F4300" w:rsidRDefault="00352A07" w:rsidP="00352A07">
                  <w:pPr>
                    <w:pStyle w:val="TAL"/>
                    <w:rPr>
                      <w:b/>
                    </w:rPr>
                  </w:pPr>
                  <w:r w:rsidRPr="001F4300">
                    <w:rPr>
                      <w:b/>
                    </w:rPr>
                    <w:t>Random access prioritization for MPS and MCS</w:t>
                  </w:r>
                </w:p>
                <w:p w14:paraId="03E40AB1" w14:textId="77777777" w:rsidR="00352A07" w:rsidRPr="001F4300" w:rsidRDefault="00352A07" w:rsidP="00352A07">
                  <w:pPr>
                    <w:pStyle w:val="TAL"/>
                    <w:rPr>
                      <w:bCs/>
                    </w:rPr>
                  </w:pPr>
                  <w:r w:rsidRPr="001F4300">
                    <w:rPr>
                      <w:bCs/>
                    </w:rPr>
                    <w:t>It is optional for UE that is configured for MPS or MCS to support random access prioritization for Access Identity 1 or 2 as specified in TS 38.321 [8].</w:t>
                  </w:r>
                </w:p>
              </w:tc>
            </w:tr>
            <w:tr w:rsidR="00352A07" w:rsidRPr="001F4300" w14:paraId="57459129" w14:textId="77777777" w:rsidTr="00352A07">
              <w:trPr>
                <w:cantSplit/>
                <w:tblHeader/>
              </w:trPr>
              <w:tc>
                <w:tcPr>
                  <w:tcW w:w="8647" w:type="dxa"/>
                  <w:tcBorders>
                    <w:top w:val="single" w:sz="4" w:space="0" w:color="808080"/>
                    <w:left w:val="single" w:sz="4" w:space="0" w:color="808080"/>
                    <w:bottom w:val="single" w:sz="4" w:space="0" w:color="808080"/>
                    <w:right w:val="single" w:sz="4" w:space="0" w:color="808080"/>
                  </w:tcBorders>
                </w:tcPr>
                <w:p w14:paraId="2C39BCDA" w14:textId="77777777" w:rsidR="00352A07" w:rsidRPr="00352A07" w:rsidRDefault="00352A07" w:rsidP="00352A07">
                  <w:pPr>
                    <w:pStyle w:val="TAL"/>
                    <w:rPr>
                      <w:b/>
                      <w:color w:val="FF0000"/>
                    </w:rPr>
                  </w:pPr>
                  <w:r w:rsidRPr="00352A07">
                    <w:rPr>
                      <w:b/>
                      <w:color w:val="FF0000"/>
                    </w:rPr>
                    <w:t>Minimization of service interruption</w:t>
                  </w:r>
                </w:p>
                <w:p w14:paraId="3E0EC26C" w14:textId="77777777" w:rsidR="00352A07" w:rsidRPr="00013477" w:rsidRDefault="00352A07" w:rsidP="00352A07">
                  <w:pPr>
                    <w:pStyle w:val="TAL"/>
                    <w:rPr>
                      <w:b/>
                    </w:rPr>
                  </w:pPr>
                  <w:r w:rsidRPr="00352A07">
                    <w:rPr>
                      <w:bCs/>
                      <w:color w:val="FF0000"/>
                    </w:rPr>
                    <w:t>It is optional for UE to support minimization of service interruption including reporting to NAS of disaster roaming information for available PLMNs and Access Barring check for Access Identity 3.</w:t>
                  </w:r>
                </w:p>
              </w:tc>
            </w:tr>
          </w:tbl>
          <w:p w14:paraId="4C19103E" w14:textId="77777777" w:rsidR="00352A07" w:rsidRDefault="00352A07" w:rsidP="002A7DCE">
            <w:pPr>
              <w:rPr>
                <w:rFonts w:ascii="Arial" w:hAnsi="Arial" w:cs="Arial"/>
              </w:rPr>
            </w:pPr>
          </w:p>
        </w:tc>
      </w:tr>
    </w:tbl>
    <w:p w14:paraId="5485643D" w14:textId="1C635ED0" w:rsidR="00C50700" w:rsidRDefault="00C50700" w:rsidP="002A7DCE">
      <w:pPr>
        <w:rPr>
          <w:rFonts w:ascii="Arial" w:hAnsi="Arial" w:cs="Arial"/>
        </w:rPr>
      </w:pPr>
    </w:p>
    <w:p w14:paraId="2B39258F" w14:textId="0676F59A" w:rsidR="00C50700" w:rsidRDefault="00A362F2" w:rsidP="002A7DCE">
      <w:pPr>
        <w:rPr>
          <w:rFonts w:ascii="Arial" w:hAnsi="Arial" w:cs="Arial"/>
        </w:rPr>
      </w:pPr>
      <w:r>
        <w:rPr>
          <w:rFonts w:ascii="Arial" w:hAnsi="Arial" w:cs="Arial"/>
        </w:rPr>
        <w:t>And like this for 36.306:</w:t>
      </w:r>
    </w:p>
    <w:tbl>
      <w:tblPr>
        <w:tblStyle w:val="TableGrid"/>
        <w:tblW w:w="0" w:type="auto"/>
        <w:tblInd w:w="137" w:type="dxa"/>
        <w:tblLook w:val="04A0" w:firstRow="1" w:lastRow="0" w:firstColumn="1" w:lastColumn="0" w:noHBand="0" w:noVBand="1"/>
      </w:tblPr>
      <w:tblGrid>
        <w:gridCol w:w="8930"/>
      </w:tblGrid>
      <w:tr w:rsidR="0042455D" w14:paraId="11904BF9" w14:textId="77777777" w:rsidTr="0042455D">
        <w:tc>
          <w:tcPr>
            <w:tcW w:w="8930" w:type="dxa"/>
          </w:tcPr>
          <w:p w14:paraId="1FF4B7B4" w14:textId="77777777" w:rsidR="0042455D" w:rsidRPr="0050503E" w:rsidRDefault="0042455D" w:rsidP="0042455D">
            <w:pPr>
              <w:pStyle w:val="Heading1"/>
              <w:outlineLvl w:val="0"/>
            </w:pPr>
            <w:bookmarkStart w:id="41" w:name="_Toc29241623"/>
            <w:bookmarkStart w:id="42" w:name="_Toc37153092"/>
            <w:bookmarkStart w:id="43" w:name="_Toc37237035"/>
            <w:bookmarkStart w:id="44" w:name="_Toc46494233"/>
            <w:bookmarkStart w:id="45" w:name="_Toc52535127"/>
            <w:bookmarkStart w:id="46" w:name="_Toc90587706"/>
            <w:r w:rsidRPr="0050503E">
              <w:lastRenderedPageBreak/>
              <w:t>6</w:t>
            </w:r>
            <w:r w:rsidRPr="0050503E">
              <w:tab/>
              <w:t>Optional features without UE radio access capability parameters</w:t>
            </w:r>
            <w:bookmarkEnd w:id="41"/>
            <w:bookmarkEnd w:id="42"/>
            <w:bookmarkEnd w:id="43"/>
            <w:bookmarkEnd w:id="44"/>
            <w:bookmarkEnd w:id="45"/>
            <w:bookmarkEnd w:id="46"/>
          </w:p>
          <w:p w14:paraId="0A384983" w14:textId="77777777" w:rsidR="0042455D" w:rsidRPr="0050503E" w:rsidRDefault="0042455D" w:rsidP="0042455D">
            <w:r w:rsidRPr="0050503E">
              <w:t>The following clauses list the optional UE features not having UE radio access capability.</w:t>
            </w:r>
          </w:p>
          <w:p w14:paraId="2C68E741" w14:textId="77777777" w:rsidR="0042455D" w:rsidRPr="0050503E" w:rsidRDefault="0042455D" w:rsidP="0042455D">
            <w:pPr>
              <w:pStyle w:val="NO"/>
            </w:pPr>
            <w:r w:rsidRPr="0050503E">
              <w:t>NOTE:</w:t>
            </w:r>
            <w:r w:rsidRPr="0050503E">
              <w:tab/>
            </w:r>
            <w:r w:rsidRPr="0050503E">
              <w:rPr>
                <w:lang w:eastAsia="ko-KR"/>
              </w:rPr>
              <w:t>This clause does not yet contain complete analysis of all features of this release of specification</w:t>
            </w:r>
            <w:r w:rsidRPr="0050503E">
              <w:t>.</w:t>
            </w:r>
          </w:p>
          <w:p w14:paraId="1529D40A" w14:textId="56F9D24D" w:rsidR="0042455D" w:rsidRDefault="0042455D" w:rsidP="0042455D">
            <w:pPr>
              <w:pStyle w:val="Heading2"/>
              <w:outlineLvl w:val="1"/>
            </w:pPr>
            <w:bookmarkStart w:id="47" w:name="_Toc29241649"/>
            <w:bookmarkStart w:id="48" w:name="_Toc37153118"/>
            <w:bookmarkStart w:id="49" w:name="_Toc37237062"/>
            <w:bookmarkStart w:id="50" w:name="_Toc46494260"/>
            <w:bookmarkStart w:id="51" w:name="_Toc52535154"/>
            <w:bookmarkStart w:id="52" w:name="_Toc90587737"/>
            <w:r>
              <w:t>[...]</w:t>
            </w:r>
          </w:p>
          <w:p w14:paraId="585CA6FE" w14:textId="140A9C42" w:rsidR="0042455D" w:rsidRDefault="0042455D" w:rsidP="0042455D">
            <w:pPr>
              <w:pStyle w:val="Heading2"/>
              <w:outlineLvl w:val="1"/>
            </w:pPr>
            <w:r w:rsidRPr="0050503E">
              <w:t>6.</w:t>
            </w:r>
            <w:r w:rsidRPr="0050503E">
              <w:rPr>
                <w:rFonts w:eastAsia="MS Mincho"/>
              </w:rPr>
              <w:t>8</w:t>
            </w:r>
            <w:r w:rsidRPr="0050503E">
              <w:tab/>
            </w:r>
            <w:r w:rsidRPr="0050503E">
              <w:rPr>
                <w:rFonts w:eastAsia="MS Mincho"/>
              </w:rPr>
              <w:t>Other</w:t>
            </w:r>
            <w:r w:rsidRPr="0050503E">
              <w:t xml:space="preserve"> features</w:t>
            </w:r>
            <w:bookmarkEnd w:id="47"/>
            <w:bookmarkEnd w:id="48"/>
            <w:bookmarkEnd w:id="49"/>
            <w:bookmarkEnd w:id="50"/>
            <w:bookmarkEnd w:id="51"/>
            <w:bookmarkEnd w:id="52"/>
          </w:p>
          <w:p w14:paraId="761953A2" w14:textId="5D13C259" w:rsidR="0042455D" w:rsidRPr="0042455D" w:rsidRDefault="0042455D" w:rsidP="0042455D">
            <w:pPr>
              <w:pStyle w:val="Heading2"/>
              <w:outlineLvl w:val="1"/>
            </w:pPr>
            <w:r>
              <w:t>[...]</w:t>
            </w:r>
          </w:p>
          <w:p w14:paraId="168F27B4" w14:textId="506CD5FC" w:rsidR="0042455D" w:rsidRPr="0042455D" w:rsidRDefault="0042455D" w:rsidP="0042455D">
            <w:pPr>
              <w:rPr>
                <w:rFonts w:ascii="Arial" w:hAnsi="Arial"/>
                <w:color w:val="FF0000"/>
                <w:sz w:val="28"/>
              </w:rPr>
            </w:pPr>
            <w:r w:rsidRPr="0042455D">
              <w:rPr>
                <w:rFonts w:ascii="Arial" w:hAnsi="Arial"/>
                <w:color w:val="FF0000"/>
                <w:sz w:val="28"/>
              </w:rPr>
              <w:t>6.8.X</w:t>
            </w:r>
            <w:r w:rsidRPr="0042455D">
              <w:rPr>
                <w:rFonts w:ascii="Arial" w:hAnsi="Arial"/>
                <w:color w:val="FF0000"/>
                <w:sz w:val="28"/>
              </w:rPr>
              <w:tab/>
              <w:t>Minimization of service interruption</w:t>
            </w:r>
          </w:p>
          <w:p w14:paraId="5D1BE0EA" w14:textId="0CF2F0BF" w:rsidR="0042455D" w:rsidRDefault="0042455D" w:rsidP="0042455D">
            <w:pPr>
              <w:rPr>
                <w:rFonts w:ascii="Arial" w:hAnsi="Arial" w:cs="Arial"/>
              </w:rPr>
            </w:pPr>
            <w:r w:rsidRPr="0042455D">
              <w:rPr>
                <w:color w:val="FF0000"/>
              </w:rPr>
              <w:t>It is optional for UE to support minimization of service interruption including reporting to NAS of disaster roaming information for available PLMNs and Access Barring check for Access Identity 3.</w:t>
            </w:r>
          </w:p>
        </w:tc>
      </w:tr>
    </w:tbl>
    <w:p w14:paraId="1CB8B744" w14:textId="755B6685" w:rsidR="00A362F2" w:rsidRDefault="00A362F2" w:rsidP="002A7DCE">
      <w:pPr>
        <w:rPr>
          <w:rFonts w:ascii="Arial" w:hAnsi="Arial" w:cs="Arial"/>
        </w:rPr>
      </w:pPr>
    </w:p>
    <w:p w14:paraId="209FD53F" w14:textId="6BD26E9D" w:rsidR="002A7DCE" w:rsidRPr="00EE6B8A" w:rsidRDefault="002A7DCE" w:rsidP="002A7DCE">
      <w:pPr>
        <w:pStyle w:val="Proposal"/>
      </w:pPr>
      <w:bookmarkStart w:id="53" w:name="_Toc92792658"/>
      <w:r>
        <w:t xml:space="preserve">Adopt the </w:t>
      </w:r>
      <w:r w:rsidR="00CC1E76">
        <w:t>38.</w:t>
      </w:r>
      <w:r w:rsidR="0042455D">
        <w:t>306</w:t>
      </w:r>
      <w:r>
        <w:t xml:space="preserve"> </w:t>
      </w:r>
      <w:r w:rsidR="00CC1E76">
        <w:t xml:space="preserve">and 36.306 </w:t>
      </w:r>
      <w:r>
        <w:t>descriptions for MINT as per the TPs above</w:t>
      </w:r>
      <w:bookmarkEnd w:id="53"/>
    </w:p>
    <w:p w14:paraId="1EA15744" w14:textId="77777777" w:rsidR="002A7DCE" w:rsidRDefault="002A7DCE" w:rsidP="00EE6B8A">
      <w:pPr>
        <w:rPr>
          <w:rFonts w:ascii="Arial" w:hAnsi="Arial" w:cs="Arial"/>
        </w:rPr>
      </w:pPr>
    </w:p>
    <w:p w14:paraId="164C2D5A" w14:textId="125B26D4" w:rsidR="004A5ADC" w:rsidRDefault="004A5ADC" w:rsidP="00CE7634">
      <w:pPr>
        <w:pStyle w:val="Heading2"/>
      </w:pPr>
      <w:r>
        <w:t>2.</w:t>
      </w:r>
      <w:r w:rsidR="00CE7634">
        <w:t>3</w:t>
      </w:r>
      <w:r>
        <w:tab/>
        <w:t xml:space="preserve">Open issues for </w:t>
      </w:r>
      <w:r w:rsidR="002A7DCE">
        <w:t>300</w:t>
      </w:r>
    </w:p>
    <w:p w14:paraId="4675BBA4" w14:textId="51586980" w:rsidR="00E12761" w:rsidRDefault="004A5ADC" w:rsidP="00EE6B8A">
      <w:pPr>
        <w:rPr>
          <w:rFonts w:ascii="Arial" w:hAnsi="Arial" w:cs="Arial"/>
        </w:rPr>
      </w:pPr>
      <w:r>
        <w:rPr>
          <w:rFonts w:ascii="Arial" w:hAnsi="Arial" w:cs="Arial"/>
        </w:rPr>
        <w:t>A stage-2 description of MINT could be captured as follows</w:t>
      </w:r>
      <w:r w:rsidR="00F71670">
        <w:rPr>
          <w:rFonts w:ascii="Arial" w:hAnsi="Arial" w:cs="Arial"/>
        </w:rPr>
        <w:t xml:space="preserve"> in 38.300</w:t>
      </w:r>
      <w:r w:rsidR="007F508A">
        <w:rPr>
          <w:rFonts w:ascii="Arial" w:hAnsi="Arial" w:cs="Arial"/>
        </w:rPr>
        <w:t>.</w:t>
      </w:r>
    </w:p>
    <w:p w14:paraId="3E93C122" w14:textId="4564F856" w:rsidR="004A5ADC" w:rsidRDefault="004A5ADC" w:rsidP="00EE6B8A">
      <w:pPr>
        <w:rPr>
          <w:rFonts w:ascii="Arial" w:hAnsi="Arial" w:cs="Arial"/>
        </w:rPr>
      </w:pPr>
    </w:p>
    <w:tbl>
      <w:tblPr>
        <w:tblStyle w:val="TableGrid"/>
        <w:tblW w:w="0" w:type="auto"/>
        <w:tblInd w:w="137" w:type="dxa"/>
        <w:tblLook w:val="04A0" w:firstRow="1" w:lastRow="0" w:firstColumn="1" w:lastColumn="0" w:noHBand="0" w:noVBand="1"/>
      </w:tblPr>
      <w:tblGrid>
        <w:gridCol w:w="8789"/>
      </w:tblGrid>
      <w:tr w:rsidR="004A5ADC" w14:paraId="57E44334" w14:textId="77777777" w:rsidTr="00F71670">
        <w:tc>
          <w:tcPr>
            <w:tcW w:w="8789" w:type="dxa"/>
          </w:tcPr>
          <w:p w14:paraId="5A9E539C" w14:textId="77777777" w:rsidR="004A5ADC" w:rsidRPr="006B2A89" w:rsidRDefault="004A5ADC" w:rsidP="004A5ADC">
            <w:pPr>
              <w:pStyle w:val="Heading1"/>
              <w:outlineLvl w:val="0"/>
            </w:pPr>
            <w:bookmarkStart w:id="54" w:name="_Toc20387884"/>
            <w:bookmarkStart w:id="55" w:name="_Toc29375963"/>
            <w:bookmarkStart w:id="56" w:name="_Toc37231820"/>
            <w:bookmarkStart w:id="57" w:name="_Toc46501873"/>
            <w:bookmarkStart w:id="58" w:name="_Toc51971221"/>
            <w:bookmarkStart w:id="59" w:name="_Toc52551204"/>
            <w:bookmarkStart w:id="60" w:name="_Toc83657039"/>
            <w:r w:rsidRPr="006B2A89">
              <w:lastRenderedPageBreak/>
              <w:t>2</w:t>
            </w:r>
            <w:r w:rsidRPr="006B2A89">
              <w:tab/>
              <w:t>Refere</w:t>
            </w:r>
            <w:bookmarkEnd w:id="54"/>
            <w:bookmarkEnd w:id="55"/>
            <w:bookmarkEnd w:id="56"/>
            <w:bookmarkEnd w:id="57"/>
            <w:bookmarkEnd w:id="58"/>
            <w:r w:rsidRPr="006B2A89">
              <w:t>nces</w:t>
            </w:r>
            <w:bookmarkEnd w:id="59"/>
            <w:bookmarkEnd w:id="60"/>
          </w:p>
          <w:p w14:paraId="06FA7F09" w14:textId="77777777" w:rsidR="004A5ADC" w:rsidRPr="006B2A89" w:rsidRDefault="004A5ADC" w:rsidP="004A5ADC">
            <w:r w:rsidRPr="006B2A89">
              <w:t>The following documents contain provisions which, through reference in this text, constitute provisions of the present document.</w:t>
            </w:r>
          </w:p>
          <w:p w14:paraId="52E83D4E" w14:textId="77777777" w:rsidR="004A5ADC" w:rsidRPr="006B2A89" w:rsidRDefault="004A5ADC" w:rsidP="004A5ADC">
            <w:pPr>
              <w:pStyle w:val="B1"/>
            </w:pPr>
            <w:r w:rsidRPr="006B2A89">
              <w:t>-</w:t>
            </w:r>
            <w:r w:rsidRPr="006B2A89">
              <w:tab/>
              <w:t>References are either specific (identified by date of publication, edition number, version number, etc.) or non</w:t>
            </w:r>
            <w:r w:rsidRPr="006B2A89">
              <w:noBreakHyphen/>
              <w:t>specific.</w:t>
            </w:r>
          </w:p>
          <w:p w14:paraId="3284CCA7" w14:textId="77777777" w:rsidR="004A5ADC" w:rsidRPr="006B2A89" w:rsidRDefault="004A5ADC" w:rsidP="004A5ADC">
            <w:pPr>
              <w:pStyle w:val="B1"/>
            </w:pPr>
            <w:r w:rsidRPr="006B2A89">
              <w:t>-</w:t>
            </w:r>
            <w:r w:rsidRPr="006B2A89">
              <w:tab/>
              <w:t>For a specific reference, subsequent revisions do not apply.</w:t>
            </w:r>
          </w:p>
          <w:p w14:paraId="2BABEB0D" w14:textId="77777777" w:rsidR="004A5ADC" w:rsidRPr="006B2A89" w:rsidRDefault="004A5ADC" w:rsidP="004A5ADC">
            <w:pPr>
              <w:pStyle w:val="B1"/>
            </w:pPr>
            <w:r w:rsidRPr="006B2A89">
              <w:t>-</w:t>
            </w:r>
            <w:r w:rsidRPr="006B2A89">
              <w:tab/>
              <w:t>For a non-specific reference, the latest version applies. In the case of a reference to a 3GPP document (including a GSM document), a non-specific reference implicitly refers to the latest version of that document</w:t>
            </w:r>
            <w:r w:rsidRPr="006B2A89">
              <w:rPr>
                <w:i/>
              </w:rPr>
              <w:t xml:space="preserve"> in the same Release as the present document</w:t>
            </w:r>
            <w:r w:rsidRPr="006B2A89">
              <w:t>.</w:t>
            </w:r>
          </w:p>
          <w:p w14:paraId="2A31686C" w14:textId="376B1F21" w:rsidR="004A5ADC" w:rsidRPr="006B2A89" w:rsidRDefault="004A5ADC" w:rsidP="004A5ADC">
            <w:pPr>
              <w:pStyle w:val="EX"/>
            </w:pPr>
            <w:r>
              <w:t>...</w:t>
            </w:r>
          </w:p>
          <w:p w14:paraId="447FBAE5" w14:textId="77777777" w:rsidR="004A5ADC" w:rsidRPr="006B2A89" w:rsidRDefault="004A5ADC" w:rsidP="004A5ADC">
            <w:pPr>
              <w:pStyle w:val="EX"/>
            </w:pPr>
            <w:r w:rsidRPr="006B2A89">
              <w:t>[3]</w:t>
            </w:r>
            <w:r w:rsidRPr="006B2A89">
              <w:tab/>
              <w:t>3GPP TS 23.501: "System Architecture for the 5G System; Stage 2".</w:t>
            </w:r>
          </w:p>
          <w:p w14:paraId="71586055" w14:textId="7F0780D2" w:rsidR="004A5ADC" w:rsidRDefault="004A5ADC" w:rsidP="004A5ADC">
            <w:pPr>
              <w:pStyle w:val="EX"/>
              <w:rPr>
                <w:rFonts w:eastAsia="Batang"/>
                <w:lang w:eastAsia="sv-SE"/>
              </w:rPr>
            </w:pPr>
            <w:r>
              <w:t>...</w:t>
            </w:r>
          </w:p>
          <w:p w14:paraId="66748148" w14:textId="77777777" w:rsidR="004A5ADC" w:rsidRPr="006A1613" w:rsidRDefault="004A5ADC" w:rsidP="004A5ADC">
            <w:pPr>
              <w:pStyle w:val="EX"/>
              <w:rPr>
                <w:color w:val="FF0000"/>
              </w:rPr>
            </w:pPr>
            <w:r w:rsidRPr="006A1613">
              <w:rPr>
                <w:rFonts w:eastAsia="Batang"/>
                <w:color w:val="FF0000"/>
                <w:lang w:eastAsia="sv-SE"/>
              </w:rPr>
              <w:t>[x]</w:t>
            </w:r>
            <w:r w:rsidRPr="006A1613">
              <w:rPr>
                <w:rFonts w:eastAsia="Batang"/>
                <w:color w:val="FF0000"/>
                <w:lang w:eastAsia="sv-SE"/>
              </w:rPr>
              <w:tab/>
              <w:t>3GPP TS 23.122: "Non-Access-Stratum (NAS) functions related to Mobile Station (MS) in idle mode".</w:t>
            </w:r>
          </w:p>
          <w:p w14:paraId="55FFC4F1" w14:textId="77777777" w:rsidR="004A5ADC" w:rsidRPr="006B2A89" w:rsidRDefault="004A5ADC" w:rsidP="004A5ADC">
            <w:pPr>
              <w:pStyle w:val="Heading2"/>
              <w:outlineLvl w:val="1"/>
            </w:pPr>
            <w:bookmarkStart w:id="61" w:name="_Toc52551461"/>
            <w:bookmarkStart w:id="62" w:name="_Toc83657298"/>
            <w:r w:rsidRPr="006B2A89">
              <w:t>16.5</w:t>
            </w:r>
            <w:r w:rsidRPr="006B2A89">
              <w:tab/>
              <w:t>Emergency Services</w:t>
            </w:r>
            <w:bookmarkEnd w:id="61"/>
            <w:bookmarkEnd w:id="62"/>
          </w:p>
          <w:p w14:paraId="28D40B2D" w14:textId="5E18E8FC" w:rsidR="004A5ADC" w:rsidRDefault="004A5ADC" w:rsidP="004A5ADC">
            <w:pPr>
              <w:pStyle w:val="Heading3"/>
              <w:outlineLvl w:val="2"/>
              <w:rPr>
                <w:rFonts w:cs="Arial"/>
              </w:rPr>
            </w:pPr>
            <w:r>
              <w:t>...</w:t>
            </w:r>
          </w:p>
          <w:p w14:paraId="75697069" w14:textId="28545F67" w:rsidR="004A5ADC" w:rsidRPr="004A5ADC" w:rsidRDefault="004A5ADC" w:rsidP="004A5ADC">
            <w:pPr>
              <w:pStyle w:val="Heading3"/>
              <w:outlineLvl w:val="2"/>
              <w:rPr>
                <w:color w:val="FF0000"/>
              </w:rPr>
            </w:pPr>
            <w:r w:rsidRPr="004A5ADC">
              <w:rPr>
                <w:color w:val="FF0000"/>
              </w:rPr>
              <w:t>16.5.</w:t>
            </w:r>
            <w:r w:rsidR="00773FF3">
              <w:rPr>
                <w:color w:val="FF0000"/>
              </w:rPr>
              <w:t>x</w:t>
            </w:r>
            <w:r w:rsidRPr="004A5ADC">
              <w:rPr>
                <w:color w:val="FF0000"/>
              </w:rPr>
              <w:tab/>
              <w:t>Minimization of Service Interruption</w:t>
            </w:r>
          </w:p>
          <w:p w14:paraId="690A6706" w14:textId="77777777" w:rsidR="004A5ADC" w:rsidRPr="004A5ADC" w:rsidRDefault="004A5ADC" w:rsidP="004A5ADC">
            <w:pPr>
              <w:rPr>
                <w:color w:val="FF0000"/>
              </w:rPr>
            </w:pPr>
            <w:r w:rsidRPr="004A5ADC">
              <w:rPr>
                <w:color w:val="FF0000"/>
              </w:rPr>
              <w:t>In case of a disaster, a radio access network can experience outage, which can result in that UEs belonging to the network experience service interruptions. For this scenario, another network not affected by the disaster, which during non-disaster situations is considered by the UEs as a forbidden network, can allow roaming of the UEs belonging to the network experiencing such disaster service interruptions. Such roaming is referred to as disaster roaming. This is further described in sub-clause 5.40 of TS 23.501 [3] and 3.10 of TS 23.122 [x].</w:t>
            </w:r>
          </w:p>
          <w:p w14:paraId="4F1F4D2F" w14:textId="77777777" w:rsidR="004A5ADC" w:rsidRPr="004A5ADC" w:rsidRDefault="004A5ADC" w:rsidP="004A5ADC">
            <w:pPr>
              <w:rPr>
                <w:color w:val="FF0000"/>
              </w:rPr>
            </w:pPr>
            <w:r w:rsidRPr="004A5ADC">
              <w:rPr>
                <w:color w:val="FF0000"/>
              </w:rPr>
              <w:t>To allow such disaster roaming, a cell can broadcast a list of PLMNs with disaster conditions for which disaster roaming is offered.</w:t>
            </w:r>
          </w:p>
          <w:p w14:paraId="285B76AB" w14:textId="4EADE272" w:rsidR="004A5ADC" w:rsidRPr="004A5ADC" w:rsidRDefault="004A5ADC" w:rsidP="00EE6B8A">
            <w:r w:rsidRPr="004A5ADC">
              <w:rPr>
                <w:color w:val="FF0000"/>
              </w:rPr>
              <w:t>Further, to be able to control the load that disaster roaming UEs put on a cell, the cell can broadcast access control parameters applicable specifically for disaster roaming UEs, which for example can be set so that access attempts of disaster roaming UEs are more likely to be barred compared to non-disaster roaming UEs.</w:t>
            </w:r>
          </w:p>
        </w:tc>
      </w:tr>
    </w:tbl>
    <w:p w14:paraId="4D97E3EB" w14:textId="105BB58D" w:rsidR="004A5ADC" w:rsidRDefault="004A5ADC" w:rsidP="00EE6B8A">
      <w:pPr>
        <w:rPr>
          <w:rFonts w:ascii="Arial" w:hAnsi="Arial" w:cs="Arial"/>
        </w:rPr>
      </w:pPr>
    </w:p>
    <w:p w14:paraId="29509CAB" w14:textId="2CB9CC1F" w:rsidR="00F71670" w:rsidRDefault="00F71670" w:rsidP="00EE6B8A">
      <w:pPr>
        <w:rPr>
          <w:rFonts w:ascii="Arial" w:hAnsi="Arial" w:cs="Arial"/>
        </w:rPr>
      </w:pPr>
      <w:r>
        <w:rPr>
          <w:rFonts w:ascii="Arial" w:hAnsi="Arial" w:cs="Arial"/>
        </w:rPr>
        <w:t>And like this in 36.300:</w:t>
      </w:r>
    </w:p>
    <w:tbl>
      <w:tblPr>
        <w:tblStyle w:val="TableGrid"/>
        <w:tblW w:w="0" w:type="auto"/>
        <w:tblInd w:w="137" w:type="dxa"/>
        <w:tblLook w:val="04A0" w:firstRow="1" w:lastRow="0" w:firstColumn="1" w:lastColumn="0" w:noHBand="0" w:noVBand="1"/>
      </w:tblPr>
      <w:tblGrid>
        <w:gridCol w:w="8789"/>
      </w:tblGrid>
      <w:tr w:rsidR="00773FF3" w14:paraId="11B14F81" w14:textId="77777777" w:rsidTr="00352A07">
        <w:tc>
          <w:tcPr>
            <w:tcW w:w="8789" w:type="dxa"/>
          </w:tcPr>
          <w:p w14:paraId="0EFFE38C" w14:textId="77777777" w:rsidR="00773FF3" w:rsidRPr="00FC3C25" w:rsidRDefault="00773FF3" w:rsidP="00773FF3">
            <w:pPr>
              <w:pStyle w:val="Heading1"/>
              <w:outlineLvl w:val="0"/>
            </w:pPr>
            <w:bookmarkStart w:id="63" w:name="_Toc20402613"/>
            <w:bookmarkStart w:id="64" w:name="_Toc29372119"/>
            <w:bookmarkStart w:id="65" w:name="_Toc37760057"/>
            <w:bookmarkStart w:id="66" w:name="_Toc46498291"/>
            <w:bookmarkStart w:id="67" w:name="_Toc52490604"/>
            <w:bookmarkStart w:id="68" w:name="_Toc76424637"/>
            <w:bookmarkStart w:id="69" w:name="_Toc20403325"/>
            <w:bookmarkStart w:id="70" w:name="_Toc29372831"/>
            <w:bookmarkStart w:id="71" w:name="_Toc37760794"/>
            <w:bookmarkStart w:id="72" w:name="_Toc46499034"/>
            <w:bookmarkStart w:id="73" w:name="_Toc52491347"/>
            <w:bookmarkStart w:id="74" w:name="_Toc76425381"/>
            <w:r w:rsidRPr="00FC3C25">
              <w:lastRenderedPageBreak/>
              <w:t>2</w:t>
            </w:r>
            <w:r w:rsidRPr="00FC3C25">
              <w:tab/>
              <w:t>References</w:t>
            </w:r>
            <w:bookmarkEnd w:id="63"/>
            <w:bookmarkEnd w:id="64"/>
            <w:bookmarkEnd w:id="65"/>
            <w:bookmarkEnd w:id="66"/>
            <w:bookmarkEnd w:id="67"/>
            <w:bookmarkEnd w:id="68"/>
          </w:p>
          <w:p w14:paraId="09C92809" w14:textId="77777777" w:rsidR="00773FF3" w:rsidRPr="00FC3C25" w:rsidRDefault="00773FF3" w:rsidP="00773FF3">
            <w:r w:rsidRPr="00FC3C25">
              <w:t>The following documents contain provisions which, through reference in this text, constitute provisions of the present document.</w:t>
            </w:r>
          </w:p>
          <w:p w14:paraId="0511A143" w14:textId="77777777" w:rsidR="00773FF3" w:rsidRPr="00FC3C25" w:rsidRDefault="00773FF3" w:rsidP="00773FF3">
            <w:pPr>
              <w:pStyle w:val="B1"/>
            </w:pPr>
            <w:r w:rsidRPr="00FC3C25">
              <w:t>-</w:t>
            </w:r>
            <w:r w:rsidRPr="00FC3C25">
              <w:tab/>
              <w:t>References are either specific (identified by date of publication, edition number, version number, etc.) or non</w:t>
            </w:r>
            <w:r w:rsidRPr="00FC3C25">
              <w:noBreakHyphen/>
              <w:t>specific.</w:t>
            </w:r>
          </w:p>
          <w:p w14:paraId="10643F77" w14:textId="77777777" w:rsidR="00773FF3" w:rsidRPr="00FC3C25" w:rsidRDefault="00773FF3" w:rsidP="00773FF3">
            <w:pPr>
              <w:pStyle w:val="B1"/>
            </w:pPr>
            <w:r w:rsidRPr="00FC3C25">
              <w:t>-</w:t>
            </w:r>
            <w:r w:rsidRPr="00FC3C25">
              <w:tab/>
              <w:t>For a specific reference, subsequent revisions do not apply.</w:t>
            </w:r>
          </w:p>
          <w:p w14:paraId="70E36D94" w14:textId="77777777" w:rsidR="00773FF3" w:rsidRPr="00FC3C25" w:rsidRDefault="00773FF3" w:rsidP="00773FF3">
            <w:pPr>
              <w:pStyle w:val="B1"/>
            </w:pPr>
            <w:r w:rsidRPr="00FC3C25">
              <w:t>-</w:t>
            </w:r>
            <w:r w:rsidRPr="00FC3C25">
              <w:tab/>
              <w:t xml:space="preserve">For a non-specific reference, the latest version applies. In the case of a reference to a 3GPP document (including a GSM document), a non-specific reference implicitly refers to the latest version of that document </w:t>
            </w:r>
            <w:r w:rsidRPr="00FC3C25">
              <w:rPr>
                <w:i/>
                <w:iCs/>
              </w:rPr>
              <w:t>in the same Release as the present document</w:t>
            </w:r>
            <w:r w:rsidRPr="00FC3C25">
              <w:t>.</w:t>
            </w:r>
          </w:p>
          <w:p w14:paraId="1E2A38B6" w14:textId="08ACD90C" w:rsidR="00773FF3" w:rsidRPr="00FC3C25" w:rsidRDefault="00773FF3" w:rsidP="00773FF3">
            <w:pPr>
              <w:pStyle w:val="EX"/>
            </w:pPr>
            <w:bookmarkStart w:id="75" w:name="_Hlk535081413"/>
            <w:r>
              <w:t>...</w:t>
            </w:r>
          </w:p>
          <w:p w14:paraId="24690508" w14:textId="2AE8738A" w:rsidR="00773FF3" w:rsidRDefault="00773FF3" w:rsidP="00773FF3">
            <w:pPr>
              <w:pStyle w:val="EX"/>
            </w:pPr>
            <w:r w:rsidRPr="00FC3C25">
              <w:t>[82]</w:t>
            </w:r>
            <w:r w:rsidRPr="00FC3C25">
              <w:tab/>
              <w:t>3GPP TS 23.501: "System Architecture for the 5G System; Stage 2".</w:t>
            </w:r>
            <w:bookmarkEnd w:id="75"/>
          </w:p>
          <w:p w14:paraId="32A53FD6" w14:textId="0379420B" w:rsidR="00773FF3" w:rsidRDefault="00773FF3" w:rsidP="00773FF3">
            <w:pPr>
              <w:pStyle w:val="EX"/>
            </w:pPr>
            <w:r>
              <w:t>...</w:t>
            </w:r>
          </w:p>
          <w:p w14:paraId="5DE74815" w14:textId="47B98515" w:rsidR="004A3B7A" w:rsidRPr="004A3B7A" w:rsidRDefault="004A3B7A" w:rsidP="00773FF3">
            <w:pPr>
              <w:pStyle w:val="EX"/>
              <w:rPr>
                <w:color w:val="FF0000"/>
              </w:rPr>
            </w:pPr>
            <w:r w:rsidRPr="004A3B7A">
              <w:rPr>
                <w:color w:val="FF0000"/>
              </w:rPr>
              <w:t>[x]</w:t>
            </w:r>
            <w:r w:rsidRPr="004A3B7A">
              <w:rPr>
                <w:color w:val="FF0000"/>
              </w:rPr>
              <w:tab/>
              <w:t>3GPP TS 23.122: "</w:t>
            </w:r>
            <w:r w:rsidRPr="004A3B7A">
              <w:rPr>
                <w:rFonts w:eastAsia="Batang"/>
                <w:color w:val="FF0000"/>
                <w:lang w:eastAsia="sv-SE"/>
              </w:rPr>
              <w:t>Non-Access-Stratum (NAS) functions related to Mobile Station (MS) in idle mode</w:t>
            </w:r>
            <w:r w:rsidRPr="004A3B7A">
              <w:rPr>
                <w:color w:val="FF0000"/>
              </w:rPr>
              <w:t>"</w:t>
            </w:r>
          </w:p>
          <w:p w14:paraId="0C25C293" w14:textId="77777777" w:rsidR="00773FF3" w:rsidRDefault="00773FF3" w:rsidP="00773FF3">
            <w:pPr>
              <w:pStyle w:val="EX"/>
            </w:pPr>
          </w:p>
          <w:p w14:paraId="13CE1911" w14:textId="7A6EAFAA" w:rsidR="00773FF3" w:rsidRPr="00FC3C25" w:rsidRDefault="00773FF3" w:rsidP="00773FF3">
            <w:pPr>
              <w:pStyle w:val="Heading1"/>
              <w:outlineLvl w:val="0"/>
            </w:pPr>
            <w:r w:rsidRPr="00FC3C25">
              <w:t>23</w:t>
            </w:r>
            <w:r w:rsidRPr="00FC3C25">
              <w:tab/>
              <w:t>Others</w:t>
            </w:r>
            <w:bookmarkEnd w:id="69"/>
            <w:bookmarkEnd w:id="70"/>
            <w:bookmarkEnd w:id="71"/>
            <w:bookmarkEnd w:id="72"/>
            <w:bookmarkEnd w:id="73"/>
            <w:bookmarkEnd w:id="74"/>
          </w:p>
          <w:p w14:paraId="75A9EAB2" w14:textId="77777777" w:rsidR="00773FF3" w:rsidRDefault="00773FF3" w:rsidP="00352A07">
            <w:pPr>
              <w:pStyle w:val="Heading3"/>
              <w:outlineLvl w:val="2"/>
              <w:rPr>
                <w:rFonts w:cs="Arial"/>
              </w:rPr>
            </w:pPr>
            <w:r>
              <w:t>...</w:t>
            </w:r>
          </w:p>
          <w:p w14:paraId="129DAC8C" w14:textId="5C0B0D08" w:rsidR="00773FF3" w:rsidRPr="004A5ADC" w:rsidRDefault="00773FF3" w:rsidP="00352A07">
            <w:pPr>
              <w:pStyle w:val="Heading3"/>
              <w:outlineLvl w:val="2"/>
              <w:rPr>
                <w:color w:val="FF0000"/>
              </w:rPr>
            </w:pPr>
            <w:r>
              <w:rPr>
                <w:color w:val="FF0000"/>
              </w:rPr>
              <w:t>23</w:t>
            </w:r>
            <w:r w:rsidRPr="004A5ADC">
              <w:rPr>
                <w:color w:val="FF0000"/>
              </w:rPr>
              <w:t>.</w:t>
            </w:r>
            <w:r>
              <w:rPr>
                <w:color w:val="FF0000"/>
              </w:rPr>
              <w:t>x</w:t>
            </w:r>
            <w:r w:rsidRPr="004A5ADC">
              <w:rPr>
                <w:color w:val="FF0000"/>
              </w:rPr>
              <w:tab/>
              <w:t>Minimization of Service Interruption</w:t>
            </w:r>
          </w:p>
          <w:p w14:paraId="45F13054" w14:textId="0AFD3619" w:rsidR="00773FF3" w:rsidRPr="004A5ADC" w:rsidRDefault="00773FF3" w:rsidP="00352A07">
            <w:pPr>
              <w:rPr>
                <w:color w:val="FF0000"/>
              </w:rPr>
            </w:pPr>
            <w:r w:rsidRPr="004A5ADC">
              <w:rPr>
                <w:color w:val="FF0000"/>
              </w:rPr>
              <w:t>In case of a disaster, a radio access network can experience outage, which can result in that UEs belonging to the network experience service interruptions. For this scenario, another network not affected by the disaster, which during non-disaster situations is considered by the UEs as a forbidden network, can allow roaming of the UEs belonging to the network experiencing such disaster service interruptions. Such roaming is referred to as disaster roaming. This is further described in sub-clause 5.40 of TS 23.501 [</w:t>
            </w:r>
            <w:r>
              <w:rPr>
                <w:color w:val="FF0000"/>
              </w:rPr>
              <w:t>82</w:t>
            </w:r>
            <w:r w:rsidRPr="004A5ADC">
              <w:rPr>
                <w:color w:val="FF0000"/>
              </w:rPr>
              <w:t>] and 3.10 of TS 23.122 [x].</w:t>
            </w:r>
          </w:p>
          <w:p w14:paraId="50D7EC91" w14:textId="77777777" w:rsidR="00773FF3" w:rsidRPr="004A5ADC" w:rsidRDefault="00773FF3" w:rsidP="00352A07">
            <w:pPr>
              <w:rPr>
                <w:color w:val="FF0000"/>
              </w:rPr>
            </w:pPr>
            <w:r w:rsidRPr="004A5ADC">
              <w:rPr>
                <w:color w:val="FF0000"/>
              </w:rPr>
              <w:t>To allow such disaster roaming, a cell can broadcast a list of PLMNs with disaster conditions for which disaster roaming is offered.</w:t>
            </w:r>
          </w:p>
          <w:p w14:paraId="069B5FA7" w14:textId="77777777" w:rsidR="00773FF3" w:rsidRPr="004A5ADC" w:rsidRDefault="00773FF3" w:rsidP="00352A07">
            <w:r w:rsidRPr="004A5ADC">
              <w:rPr>
                <w:color w:val="FF0000"/>
              </w:rPr>
              <w:t>Further, to be able to control the load that disaster roaming UEs put on a cell, the cell can broadcast access control parameters applicable specifically for disaster roaming UEs, which for example can be set so that access attempts of disaster roaming UEs are more likely to be barred compared to non-disaster roaming UEs.</w:t>
            </w:r>
          </w:p>
        </w:tc>
      </w:tr>
    </w:tbl>
    <w:p w14:paraId="6ED87F99" w14:textId="5A74E3F6" w:rsidR="00F71670" w:rsidRDefault="00F71670" w:rsidP="00EE6B8A">
      <w:pPr>
        <w:rPr>
          <w:rFonts w:ascii="Arial" w:hAnsi="Arial" w:cs="Arial"/>
        </w:rPr>
      </w:pPr>
    </w:p>
    <w:p w14:paraId="515A3566" w14:textId="589C984A" w:rsidR="003076F8" w:rsidRPr="00EE6B8A" w:rsidRDefault="003076F8" w:rsidP="003076F8">
      <w:pPr>
        <w:pStyle w:val="Proposal"/>
      </w:pPr>
      <w:bookmarkStart w:id="76" w:name="_Toc92792659"/>
      <w:r>
        <w:t>Adopt the stage-2 descriptions for MINT as per the TPs above</w:t>
      </w:r>
      <w:bookmarkEnd w:id="76"/>
    </w:p>
    <w:p w14:paraId="2C02125F" w14:textId="287227E3" w:rsidR="00C01F33" w:rsidRPr="00CE0424" w:rsidRDefault="003C1669" w:rsidP="00CE0424">
      <w:pPr>
        <w:pStyle w:val="Heading1"/>
      </w:pPr>
      <w:r>
        <w:t>3</w:t>
      </w:r>
      <w:r>
        <w:tab/>
      </w:r>
      <w:r w:rsidR="00C01F33" w:rsidRPr="00CE0424">
        <w:t>Conclusion</w:t>
      </w:r>
    </w:p>
    <w:p w14:paraId="1EFB6D92" w14:textId="77777777" w:rsidR="0075172F" w:rsidRPr="00106847" w:rsidRDefault="0075172F" w:rsidP="0075172F">
      <w:pPr>
        <w:rPr>
          <w:rFonts w:ascii="Arial" w:hAnsi="Arial"/>
          <w:lang w:eastAsia="zh-CN"/>
        </w:rPr>
      </w:pPr>
      <w:r w:rsidRPr="00106847">
        <w:rPr>
          <w:rFonts w:ascii="Arial" w:hAnsi="Arial"/>
          <w:lang w:eastAsia="zh-CN"/>
        </w:rPr>
        <w:t>Based on the discussion above we propose:</w:t>
      </w:r>
    </w:p>
    <w:p w14:paraId="696A7B09" w14:textId="14B67407" w:rsidR="00F00490" w:rsidRDefault="0075172F">
      <w:pPr>
        <w:pStyle w:val="TableofFigures"/>
        <w:tabs>
          <w:tab w:val="right" w:leader="dot" w:pos="9629"/>
        </w:tabs>
        <w:rPr>
          <w:rFonts w:asciiTheme="minorHAnsi" w:eastAsiaTheme="minorEastAsia" w:hAnsiTheme="minorHAnsi" w:cstheme="minorBidi"/>
          <w:b w:val="0"/>
          <w:noProof/>
          <w:sz w:val="22"/>
          <w:szCs w:val="22"/>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92792648" w:history="1">
        <w:r w:rsidR="00F00490" w:rsidRPr="00241917">
          <w:rPr>
            <w:rStyle w:val="Hyperlink"/>
            <w:noProof/>
          </w:rPr>
          <w:t>Proposal 1</w:t>
        </w:r>
        <w:r w:rsidR="00F00490">
          <w:rPr>
            <w:rFonts w:asciiTheme="minorHAnsi" w:eastAsiaTheme="minorEastAsia" w:hAnsiTheme="minorHAnsi" w:cstheme="minorBidi"/>
            <w:b w:val="0"/>
            <w:noProof/>
            <w:sz w:val="22"/>
            <w:szCs w:val="22"/>
          </w:rPr>
          <w:tab/>
        </w:r>
        <w:r w:rsidR="00F00490" w:rsidRPr="00241917">
          <w:rPr>
            <w:rStyle w:val="Hyperlink"/>
            <w:noProof/>
          </w:rPr>
          <w:t>RAN2 confirms that the current running CR for MINT already complies with CT1's wanted behaviour for simultaneous use of AI 1, 2, 11, 12, 13, 14, 15 and AI 3.</w:t>
        </w:r>
      </w:hyperlink>
    </w:p>
    <w:p w14:paraId="34FEE601" w14:textId="7DD015B5" w:rsidR="00F00490" w:rsidRDefault="00F00490">
      <w:pPr>
        <w:pStyle w:val="TableofFigures"/>
        <w:tabs>
          <w:tab w:val="right" w:leader="dot" w:pos="9629"/>
        </w:tabs>
        <w:rPr>
          <w:rFonts w:asciiTheme="minorHAnsi" w:eastAsiaTheme="minorEastAsia" w:hAnsiTheme="minorHAnsi" w:cstheme="minorBidi"/>
          <w:b w:val="0"/>
          <w:noProof/>
          <w:sz w:val="22"/>
          <w:szCs w:val="22"/>
        </w:rPr>
      </w:pPr>
      <w:hyperlink w:anchor="_Toc92792649" w:history="1">
        <w:r w:rsidRPr="00241917">
          <w:rPr>
            <w:rStyle w:val="Hyperlink"/>
            <w:noProof/>
          </w:rPr>
          <w:t>Proposal 2</w:t>
        </w:r>
        <w:r>
          <w:rPr>
            <w:rFonts w:asciiTheme="minorHAnsi" w:eastAsiaTheme="minorEastAsia" w:hAnsiTheme="minorHAnsi" w:cstheme="minorBidi"/>
            <w:b w:val="0"/>
            <w:noProof/>
            <w:sz w:val="22"/>
            <w:szCs w:val="22"/>
          </w:rPr>
          <w:tab/>
        </w:r>
        <w:r w:rsidRPr="00241917">
          <w:rPr>
            <w:rStyle w:val="Hyperlink"/>
            <w:noProof/>
          </w:rPr>
          <w:t>Update the running CR as above to address CT1's answer to question 3.</w:t>
        </w:r>
      </w:hyperlink>
    </w:p>
    <w:p w14:paraId="31CA971F" w14:textId="7F93D082" w:rsidR="00F00490" w:rsidRDefault="00F00490">
      <w:pPr>
        <w:pStyle w:val="TableofFigures"/>
        <w:tabs>
          <w:tab w:val="right" w:leader="dot" w:pos="9629"/>
        </w:tabs>
        <w:rPr>
          <w:rFonts w:asciiTheme="minorHAnsi" w:eastAsiaTheme="minorEastAsia" w:hAnsiTheme="minorHAnsi" w:cstheme="minorBidi"/>
          <w:b w:val="0"/>
          <w:noProof/>
          <w:sz w:val="22"/>
          <w:szCs w:val="22"/>
        </w:rPr>
      </w:pPr>
      <w:hyperlink w:anchor="_Toc92792650" w:history="1">
        <w:r w:rsidRPr="00241917">
          <w:rPr>
            <w:rStyle w:val="Hyperlink"/>
            <w:noProof/>
          </w:rPr>
          <w:t>Proposal 3</w:t>
        </w:r>
        <w:r>
          <w:rPr>
            <w:rFonts w:asciiTheme="minorHAnsi" w:eastAsiaTheme="minorEastAsia" w:hAnsiTheme="minorHAnsi" w:cstheme="minorBidi"/>
            <w:b w:val="0"/>
            <w:noProof/>
            <w:sz w:val="22"/>
            <w:szCs w:val="22"/>
          </w:rPr>
          <w:tab/>
        </w:r>
        <w:r w:rsidRPr="00241917">
          <w:rPr>
            <w:rStyle w:val="Hyperlink"/>
            <w:noProof/>
          </w:rPr>
          <w:t>Wait for CT1 regarding the semantics of the one-bit-indicator</w:t>
        </w:r>
      </w:hyperlink>
    </w:p>
    <w:p w14:paraId="4414432C" w14:textId="41940643" w:rsidR="00F00490" w:rsidRDefault="00F00490">
      <w:pPr>
        <w:pStyle w:val="TableofFigures"/>
        <w:tabs>
          <w:tab w:val="right" w:leader="dot" w:pos="9629"/>
        </w:tabs>
        <w:rPr>
          <w:rFonts w:asciiTheme="minorHAnsi" w:eastAsiaTheme="minorEastAsia" w:hAnsiTheme="minorHAnsi" w:cstheme="minorBidi"/>
          <w:b w:val="0"/>
          <w:noProof/>
          <w:sz w:val="22"/>
          <w:szCs w:val="22"/>
        </w:rPr>
      </w:pPr>
      <w:hyperlink w:anchor="_Toc92792651" w:history="1">
        <w:r w:rsidRPr="00241917">
          <w:rPr>
            <w:rStyle w:val="Hyperlink"/>
            <w:noProof/>
          </w:rPr>
          <w:t>Proposal 4</w:t>
        </w:r>
        <w:r>
          <w:rPr>
            <w:rFonts w:asciiTheme="minorHAnsi" w:eastAsiaTheme="minorEastAsia" w:hAnsiTheme="minorHAnsi" w:cstheme="minorBidi"/>
            <w:b w:val="0"/>
            <w:noProof/>
            <w:sz w:val="22"/>
            <w:szCs w:val="22"/>
          </w:rPr>
          <w:tab/>
        </w:r>
        <w:r w:rsidRPr="00241917">
          <w:rPr>
            <w:rStyle w:val="Hyperlink"/>
            <w:noProof/>
          </w:rPr>
          <w:t>Keep the wording in section "Actions upon reception of SIBX" in the running 38.331 CR for MINT for forwarding the disaster PLMNs to upper layers.</w:t>
        </w:r>
      </w:hyperlink>
    </w:p>
    <w:p w14:paraId="5861D0B1" w14:textId="15178096" w:rsidR="00F00490" w:rsidRDefault="00F00490">
      <w:pPr>
        <w:pStyle w:val="TableofFigures"/>
        <w:tabs>
          <w:tab w:val="right" w:leader="dot" w:pos="9629"/>
        </w:tabs>
        <w:rPr>
          <w:rFonts w:asciiTheme="minorHAnsi" w:eastAsiaTheme="minorEastAsia" w:hAnsiTheme="minorHAnsi" w:cstheme="minorBidi"/>
          <w:b w:val="0"/>
          <w:noProof/>
          <w:sz w:val="22"/>
          <w:szCs w:val="22"/>
        </w:rPr>
      </w:pPr>
      <w:hyperlink w:anchor="_Toc92792652" w:history="1">
        <w:r w:rsidRPr="00241917">
          <w:rPr>
            <w:rStyle w:val="Hyperlink"/>
            <w:noProof/>
          </w:rPr>
          <w:t>Proposal 5</w:t>
        </w:r>
        <w:r>
          <w:rPr>
            <w:rFonts w:asciiTheme="minorHAnsi" w:eastAsiaTheme="minorEastAsia" w:hAnsiTheme="minorHAnsi" w:cstheme="minorBidi"/>
            <w:b w:val="0"/>
            <w:noProof/>
            <w:sz w:val="22"/>
            <w:szCs w:val="22"/>
          </w:rPr>
          <w:tab/>
        </w:r>
        <w:r w:rsidRPr="00241917">
          <w:rPr>
            <w:rStyle w:val="Hyperlink"/>
            <w:noProof/>
          </w:rPr>
          <w:t>Use a new SIB for providing the disaster roaming information</w:t>
        </w:r>
      </w:hyperlink>
    </w:p>
    <w:p w14:paraId="3B8FEABF" w14:textId="1CD68403" w:rsidR="00F00490" w:rsidRDefault="00F00490">
      <w:pPr>
        <w:pStyle w:val="TableofFigures"/>
        <w:tabs>
          <w:tab w:val="right" w:leader="dot" w:pos="9629"/>
        </w:tabs>
        <w:rPr>
          <w:rFonts w:asciiTheme="minorHAnsi" w:eastAsiaTheme="minorEastAsia" w:hAnsiTheme="minorHAnsi" w:cstheme="minorBidi"/>
          <w:b w:val="0"/>
          <w:noProof/>
          <w:sz w:val="22"/>
          <w:szCs w:val="22"/>
        </w:rPr>
      </w:pPr>
      <w:hyperlink w:anchor="_Toc92792653" w:history="1">
        <w:r w:rsidRPr="00241917">
          <w:rPr>
            <w:rStyle w:val="Hyperlink"/>
            <w:noProof/>
          </w:rPr>
          <w:t>Proposal 6</w:t>
        </w:r>
        <w:r>
          <w:rPr>
            <w:rFonts w:asciiTheme="minorHAnsi" w:eastAsiaTheme="minorEastAsia" w:hAnsiTheme="minorHAnsi" w:cstheme="minorBidi"/>
            <w:b w:val="0"/>
            <w:noProof/>
            <w:sz w:val="22"/>
            <w:szCs w:val="22"/>
          </w:rPr>
          <w:tab/>
        </w:r>
        <w:r w:rsidRPr="00241917">
          <w:rPr>
            <w:rStyle w:val="Hyperlink"/>
            <w:noProof/>
          </w:rPr>
          <w:t>RAN2 to select either the merging-approach or the common-vs-specific-approach for signalling disaster PLMNs in RAN sharing scenarios.</w:t>
        </w:r>
      </w:hyperlink>
    </w:p>
    <w:p w14:paraId="1B2D7010" w14:textId="65407DE3" w:rsidR="00F00490" w:rsidRDefault="00F00490">
      <w:pPr>
        <w:pStyle w:val="TableofFigures"/>
        <w:tabs>
          <w:tab w:val="right" w:leader="dot" w:pos="9629"/>
        </w:tabs>
        <w:rPr>
          <w:rFonts w:asciiTheme="minorHAnsi" w:eastAsiaTheme="minorEastAsia" w:hAnsiTheme="minorHAnsi" w:cstheme="minorBidi"/>
          <w:b w:val="0"/>
          <w:noProof/>
          <w:sz w:val="22"/>
          <w:szCs w:val="22"/>
        </w:rPr>
      </w:pPr>
      <w:hyperlink w:anchor="_Toc92792654" w:history="1">
        <w:r w:rsidRPr="00241917">
          <w:rPr>
            <w:rStyle w:val="Hyperlink"/>
            <w:noProof/>
          </w:rPr>
          <w:t>Proposal 7</w:t>
        </w:r>
        <w:r>
          <w:rPr>
            <w:rFonts w:asciiTheme="minorHAnsi" w:eastAsiaTheme="minorEastAsia" w:hAnsiTheme="minorHAnsi" w:cstheme="minorBidi"/>
            <w:b w:val="0"/>
            <w:noProof/>
            <w:sz w:val="22"/>
            <w:szCs w:val="22"/>
          </w:rPr>
          <w:tab/>
        </w:r>
        <w:r w:rsidRPr="00241917">
          <w:rPr>
            <w:rStyle w:val="Hyperlink"/>
            <w:noProof/>
          </w:rPr>
          <w:t>RAN2 confirms that there should be no impact on cell (re)selection due to MINT</w:t>
        </w:r>
      </w:hyperlink>
    </w:p>
    <w:p w14:paraId="3930E503" w14:textId="4F268B32" w:rsidR="00F00490" w:rsidRDefault="00F00490">
      <w:pPr>
        <w:pStyle w:val="TableofFigures"/>
        <w:tabs>
          <w:tab w:val="right" w:leader="dot" w:pos="9629"/>
        </w:tabs>
        <w:rPr>
          <w:rFonts w:asciiTheme="minorHAnsi" w:eastAsiaTheme="minorEastAsia" w:hAnsiTheme="minorHAnsi" w:cstheme="minorBidi"/>
          <w:b w:val="0"/>
          <w:noProof/>
          <w:sz w:val="22"/>
          <w:szCs w:val="22"/>
        </w:rPr>
      </w:pPr>
      <w:hyperlink w:anchor="_Toc92792655" w:history="1">
        <w:r w:rsidRPr="00241917">
          <w:rPr>
            <w:rStyle w:val="Hyperlink"/>
            <w:noProof/>
          </w:rPr>
          <w:t>Proposal 8</w:t>
        </w:r>
        <w:r>
          <w:rPr>
            <w:rFonts w:asciiTheme="minorHAnsi" w:eastAsiaTheme="minorEastAsia" w:hAnsiTheme="minorHAnsi" w:cstheme="minorBidi"/>
            <w:b w:val="0"/>
            <w:noProof/>
            <w:sz w:val="22"/>
            <w:szCs w:val="22"/>
          </w:rPr>
          <w:tab/>
        </w:r>
        <w:r w:rsidRPr="00241917">
          <w:rPr>
            <w:rStyle w:val="Hyperlink"/>
            <w:noProof/>
          </w:rPr>
          <w:t>Capture in 4.2 of 38.304 that AS forwards disaster roaming information to NAS and that NAS maintains this information.</w:t>
        </w:r>
      </w:hyperlink>
    </w:p>
    <w:p w14:paraId="23CE7DB5" w14:textId="482BF2F6" w:rsidR="00F00490" w:rsidRDefault="00F00490">
      <w:pPr>
        <w:pStyle w:val="TableofFigures"/>
        <w:tabs>
          <w:tab w:val="right" w:leader="dot" w:pos="9629"/>
        </w:tabs>
        <w:rPr>
          <w:rFonts w:asciiTheme="minorHAnsi" w:eastAsiaTheme="minorEastAsia" w:hAnsiTheme="minorHAnsi" w:cstheme="minorBidi"/>
          <w:b w:val="0"/>
          <w:noProof/>
          <w:sz w:val="22"/>
          <w:szCs w:val="22"/>
        </w:rPr>
      </w:pPr>
      <w:hyperlink w:anchor="_Toc92792656" w:history="1">
        <w:r w:rsidRPr="00241917">
          <w:rPr>
            <w:rStyle w:val="Hyperlink"/>
            <w:noProof/>
          </w:rPr>
          <w:t>Proposal 9</w:t>
        </w:r>
        <w:r>
          <w:rPr>
            <w:rFonts w:asciiTheme="minorHAnsi" w:eastAsiaTheme="minorEastAsia" w:hAnsiTheme="minorHAnsi" w:cstheme="minorBidi"/>
            <w:b w:val="0"/>
            <w:noProof/>
            <w:sz w:val="22"/>
            <w:szCs w:val="22"/>
          </w:rPr>
          <w:tab/>
        </w:r>
        <w:r w:rsidRPr="00241917">
          <w:rPr>
            <w:rStyle w:val="Hyperlink"/>
            <w:noProof/>
          </w:rPr>
          <w:t>Capture in 4.2 of 36.304 that AS forwards disaster roaming information to NAS and that NAS maintains this information.</w:t>
        </w:r>
      </w:hyperlink>
    </w:p>
    <w:p w14:paraId="43B94585" w14:textId="0978E8E9" w:rsidR="00F00490" w:rsidRDefault="00F00490">
      <w:pPr>
        <w:pStyle w:val="TableofFigures"/>
        <w:tabs>
          <w:tab w:val="right" w:leader="dot" w:pos="9629"/>
        </w:tabs>
        <w:rPr>
          <w:rFonts w:asciiTheme="minorHAnsi" w:eastAsiaTheme="minorEastAsia" w:hAnsiTheme="minorHAnsi" w:cstheme="minorBidi"/>
          <w:b w:val="0"/>
          <w:noProof/>
          <w:sz w:val="22"/>
          <w:szCs w:val="22"/>
        </w:rPr>
      </w:pPr>
      <w:hyperlink w:anchor="_Toc92792657" w:history="1">
        <w:r w:rsidRPr="00241917">
          <w:rPr>
            <w:rStyle w:val="Hyperlink"/>
            <w:noProof/>
          </w:rPr>
          <w:t>Proposal 10</w:t>
        </w:r>
        <w:r>
          <w:rPr>
            <w:rFonts w:asciiTheme="minorHAnsi" w:eastAsiaTheme="minorEastAsia" w:hAnsiTheme="minorHAnsi" w:cstheme="minorBidi"/>
            <w:b w:val="0"/>
            <w:noProof/>
            <w:sz w:val="22"/>
            <w:szCs w:val="22"/>
          </w:rPr>
          <w:tab/>
        </w:r>
        <w:r w:rsidRPr="00241917">
          <w:rPr>
            <w:rStyle w:val="Hyperlink"/>
            <w:noProof/>
          </w:rPr>
          <w:t>Clarify in 5.3.1 of 38.304 that a UE assigned to Access Identity 3 should behave as if the cell status is "barred" if the cell is reserved for operator use.</w:t>
        </w:r>
      </w:hyperlink>
    </w:p>
    <w:p w14:paraId="35ACE512" w14:textId="57448DBA" w:rsidR="00F00490" w:rsidRDefault="00F00490">
      <w:pPr>
        <w:pStyle w:val="TableofFigures"/>
        <w:tabs>
          <w:tab w:val="right" w:leader="dot" w:pos="9629"/>
        </w:tabs>
        <w:rPr>
          <w:rFonts w:asciiTheme="minorHAnsi" w:eastAsiaTheme="minorEastAsia" w:hAnsiTheme="minorHAnsi" w:cstheme="minorBidi"/>
          <w:b w:val="0"/>
          <w:noProof/>
          <w:sz w:val="22"/>
          <w:szCs w:val="22"/>
        </w:rPr>
      </w:pPr>
      <w:hyperlink w:anchor="_Toc92792658" w:history="1">
        <w:r w:rsidRPr="00241917">
          <w:rPr>
            <w:rStyle w:val="Hyperlink"/>
            <w:noProof/>
          </w:rPr>
          <w:t>Proposal 11</w:t>
        </w:r>
        <w:r>
          <w:rPr>
            <w:rFonts w:asciiTheme="minorHAnsi" w:eastAsiaTheme="minorEastAsia" w:hAnsiTheme="minorHAnsi" w:cstheme="minorBidi"/>
            <w:b w:val="0"/>
            <w:noProof/>
            <w:sz w:val="22"/>
            <w:szCs w:val="22"/>
          </w:rPr>
          <w:tab/>
        </w:r>
        <w:r w:rsidRPr="00241917">
          <w:rPr>
            <w:rStyle w:val="Hyperlink"/>
            <w:noProof/>
          </w:rPr>
          <w:t>Adopt the 38.306 and 36.306 descriptions for MINT as per the TPs above</w:t>
        </w:r>
      </w:hyperlink>
    </w:p>
    <w:p w14:paraId="44DCB0A4" w14:textId="59FE6428" w:rsidR="00F00490" w:rsidRDefault="00F00490">
      <w:pPr>
        <w:pStyle w:val="TableofFigures"/>
        <w:tabs>
          <w:tab w:val="right" w:leader="dot" w:pos="9629"/>
        </w:tabs>
        <w:rPr>
          <w:rFonts w:asciiTheme="minorHAnsi" w:eastAsiaTheme="minorEastAsia" w:hAnsiTheme="minorHAnsi" w:cstheme="minorBidi"/>
          <w:b w:val="0"/>
          <w:noProof/>
          <w:sz w:val="22"/>
          <w:szCs w:val="22"/>
        </w:rPr>
      </w:pPr>
      <w:hyperlink w:anchor="_Toc92792659" w:history="1">
        <w:r w:rsidRPr="00241917">
          <w:rPr>
            <w:rStyle w:val="Hyperlink"/>
            <w:noProof/>
          </w:rPr>
          <w:t>Proposal 12</w:t>
        </w:r>
        <w:r>
          <w:rPr>
            <w:rFonts w:asciiTheme="minorHAnsi" w:eastAsiaTheme="minorEastAsia" w:hAnsiTheme="minorHAnsi" w:cstheme="minorBidi"/>
            <w:b w:val="0"/>
            <w:noProof/>
            <w:sz w:val="22"/>
            <w:szCs w:val="22"/>
          </w:rPr>
          <w:tab/>
        </w:r>
        <w:r w:rsidRPr="00241917">
          <w:rPr>
            <w:rStyle w:val="Hyperlink"/>
            <w:noProof/>
          </w:rPr>
          <w:t>Adopt the stage-2 descriptions for MINT as per the TPs above</w:t>
        </w:r>
      </w:hyperlink>
    </w:p>
    <w:p w14:paraId="1578A29A" w14:textId="617159E5" w:rsidR="003C1669" w:rsidRDefault="0075172F" w:rsidP="008E065E">
      <w:pPr>
        <w:pStyle w:val="BodyText"/>
      </w:pPr>
      <w:r>
        <w:rPr>
          <w:b/>
          <w:bCs/>
          <w:lang w:val="en-US"/>
        </w:rPr>
        <w:fldChar w:fldCharType="end"/>
      </w:r>
    </w:p>
    <w:sectPr w:rsidR="003C1669" w:rsidSect="00DE1A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A6BBCF" w14:textId="77777777" w:rsidR="00F3221B" w:rsidRDefault="00F3221B">
      <w:r>
        <w:separator/>
      </w:r>
    </w:p>
  </w:endnote>
  <w:endnote w:type="continuationSeparator" w:id="0">
    <w:p w14:paraId="23862D84" w14:textId="77777777" w:rsidR="00F3221B" w:rsidRDefault="00F32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otum">
    <w:altName w:val="돋움"/>
    <w:panose1 w:val="020B0600000101010101"/>
    <w:charset w:val="81"/>
    <w:family w:val="swiss"/>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E59FED" w14:textId="77777777" w:rsidR="00F3221B" w:rsidRDefault="00F3221B">
      <w:r>
        <w:separator/>
      </w:r>
    </w:p>
  </w:footnote>
  <w:footnote w:type="continuationSeparator" w:id="0">
    <w:p w14:paraId="7E1B15EB" w14:textId="77777777" w:rsidR="00F3221B" w:rsidRDefault="00F32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D311DEE"/>
    <w:multiLevelType w:val="hybridMultilevel"/>
    <w:tmpl w:val="F964FC88"/>
    <w:lvl w:ilvl="0" w:tplc="60E22A6C">
      <w:start w:val="1"/>
      <w:numFmt w:val="lowerLetter"/>
      <w:lvlText w:val="%1)"/>
      <w:lvlJc w:val="left"/>
      <w:pPr>
        <w:ind w:left="2061" w:hanging="360"/>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445839"/>
    <w:multiLevelType w:val="hybridMultilevel"/>
    <w:tmpl w:val="07B87FF8"/>
    <w:lvl w:ilvl="0" w:tplc="5EF2EF62">
      <w:start w:val="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9"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ABD123F"/>
    <w:multiLevelType w:val="hybridMultilevel"/>
    <w:tmpl w:val="0AD01330"/>
    <w:lvl w:ilvl="0" w:tplc="B3067BA0">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5958E5"/>
    <w:multiLevelType w:val="hybridMultilevel"/>
    <w:tmpl w:val="17B629AC"/>
    <w:lvl w:ilvl="0" w:tplc="0C8A6DF6">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6"/>
  </w:num>
  <w:num w:numId="18">
    <w:abstractNumId w:val="10"/>
  </w:num>
  <w:num w:numId="19">
    <w:abstractNumId w:val="4"/>
  </w:num>
  <w:num w:numId="20">
    <w:abstractNumId w:val="28"/>
  </w:num>
  <w:num w:numId="21">
    <w:abstractNumId w:val="14"/>
  </w:num>
  <w:num w:numId="22">
    <w:abstractNumId w:val="26"/>
  </w:num>
  <w:num w:numId="23">
    <w:abstractNumId w:val="5"/>
  </w:num>
  <w:num w:numId="24">
    <w:abstractNumId w:val="24"/>
  </w:num>
  <w:num w:numId="25">
    <w:abstractNumId w:val="29"/>
  </w:num>
  <w:num w:numId="26">
    <w:abstractNumId w:val="25"/>
  </w:num>
  <w:num w:numId="27">
    <w:abstractNumId w:val="27"/>
  </w:num>
  <w:num w:numId="28">
    <w:abstractNumId w:val="7"/>
  </w:num>
  <w:num w:numId="29">
    <w:abstractNumId w:val="9"/>
  </w:num>
  <w:num w:numId="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2393"/>
    <w:rsid w:val="000006E1"/>
    <w:rsid w:val="00002A37"/>
    <w:rsid w:val="0000564C"/>
    <w:rsid w:val="00006446"/>
    <w:rsid w:val="00006896"/>
    <w:rsid w:val="00007CDC"/>
    <w:rsid w:val="000100CE"/>
    <w:rsid w:val="00011B28"/>
    <w:rsid w:val="00015D15"/>
    <w:rsid w:val="0002564D"/>
    <w:rsid w:val="00025ECA"/>
    <w:rsid w:val="0003224E"/>
    <w:rsid w:val="000325B8"/>
    <w:rsid w:val="00034C15"/>
    <w:rsid w:val="00036123"/>
    <w:rsid w:val="00036BA1"/>
    <w:rsid w:val="000422E2"/>
    <w:rsid w:val="00042F22"/>
    <w:rsid w:val="000444EF"/>
    <w:rsid w:val="00052A07"/>
    <w:rsid w:val="000534E3"/>
    <w:rsid w:val="000537FA"/>
    <w:rsid w:val="0005606A"/>
    <w:rsid w:val="00057117"/>
    <w:rsid w:val="000616E7"/>
    <w:rsid w:val="0006487E"/>
    <w:rsid w:val="00065E1A"/>
    <w:rsid w:val="00077E5F"/>
    <w:rsid w:val="0008036A"/>
    <w:rsid w:val="00081AE6"/>
    <w:rsid w:val="000855EB"/>
    <w:rsid w:val="00085B52"/>
    <w:rsid w:val="000866F2"/>
    <w:rsid w:val="0009009F"/>
    <w:rsid w:val="00091557"/>
    <w:rsid w:val="00091C36"/>
    <w:rsid w:val="000924C1"/>
    <w:rsid w:val="000924F0"/>
    <w:rsid w:val="00093474"/>
    <w:rsid w:val="0009510F"/>
    <w:rsid w:val="000A1B7B"/>
    <w:rsid w:val="000A56F2"/>
    <w:rsid w:val="000A6B91"/>
    <w:rsid w:val="000B1E0C"/>
    <w:rsid w:val="000B2719"/>
    <w:rsid w:val="000B3A8F"/>
    <w:rsid w:val="000B4AB9"/>
    <w:rsid w:val="000B58C3"/>
    <w:rsid w:val="000B61E9"/>
    <w:rsid w:val="000C165A"/>
    <w:rsid w:val="000C2962"/>
    <w:rsid w:val="000C2E19"/>
    <w:rsid w:val="000D0D07"/>
    <w:rsid w:val="000D4797"/>
    <w:rsid w:val="000E0527"/>
    <w:rsid w:val="000E1E92"/>
    <w:rsid w:val="000F06D6"/>
    <w:rsid w:val="000F0EB1"/>
    <w:rsid w:val="000F1106"/>
    <w:rsid w:val="000F3BE9"/>
    <w:rsid w:val="000F3F6C"/>
    <w:rsid w:val="000F6DF3"/>
    <w:rsid w:val="001005FF"/>
    <w:rsid w:val="00105219"/>
    <w:rsid w:val="001062FB"/>
    <w:rsid w:val="001063E6"/>
    <w:rsid w:val="00113CF4"/>
    <w:rsid w:val="00114E03"/>
    <w:rsid w:val="001153EA"/>
    <w:rsid w:val="00115643"/>
    <w:rsid w:val="00116765"/>
    <w:rsid w:val="001219F5"/>
    <w:rsid w:val="00121A20"/>
    <w:rsid w:val="0012377F"/>
    <w:rsid w:val="00124314"/>
    <w:rsid w:val="0012537B"/>
    <w:rsid w:val="00126B4A"/>
    <w:rsid w:val="0012750F"/>
    <w:rsid w:val="00132FD0"/>
    <w:rsid w:val="001344C0"/>
    <w:rsid w:val="001346FA"/>
    <w:rsid w:val="00135252"/>
    <w:rsid w:val="00137AB5"/>
    <w:rsid w:val="00137F0B"/>
    <w:rsid w:val="001458E1"/>
    <w:rsid w:val="00151E23"/>
    <w:rsid w:val="001526E0"/>
    <w:rsid w:val="001541C1"/>
    <w:rsid w:val="001551B5"/>
    <w:rsid w:val="00156B38"/>
    <w:rsid w:val="00160400"/>
    <w:rsid w:val="001659C1"/>
    <w:rsid w:val="00171B7D"/>
    <w:rsid w:val="00171E8C"/>
    <w:rsid w:val="00173A8E"/>
    <w:rsid w:val="0017502C"/>
    <w:rsid w:val="0018143F"/>
    <w:rsid w:val="00181FF8"/>
    <w:rsid w:val="00190330"/>
    <w:rsid w:val="00190AC1"/>
    <w:rsid w:val="0019341A"/>
    <w:rsid w:val="00197DF9"/>
    <w:rsid w:val="001A1987"/>
    <w:rsid w:val="001A2564"/>
    <w:rsid w:val="001A6173"/>
    <w:rsid w:val="001A6CBA"/>
    <w:rsid w:val="001B0D97"/>
    <w:rsid w:val="001B5A5D"/>
    <w:rsid w:val="001C015B"/>
    <w:rsid w:val="001C1CE5"/>
    <w:rsid w:val="001C2C2B"/>
    <w:rsid w:val="001C3D2A"/>
    <w:rsid w:val="001D51BA"/>
    <w:rsid w:val="001D53E7"/>
    <w:rsid w:val="001D6342"/>
    <w:rsid w:val="001D6D53"/>
    <w:rsid w:val="001D7C43"/>
    <w:rsid w:val="001E58E2"/>
    <w:rsid w:val="001E7AED"/>
    <w:rsid w:val="001F3916"/>
    <w:rsid w:val="001F54C5"/>
    <w:rsid w:val="001F659E"/>
    <w:rsid w:val="001F662C"/>
    <w:rsid w:val="001F7074"/>
    <w:rsid w:val="00200490"/>
    <w:rsid w:val="00201F3A"/>
    <w:rsid w:val="00203F96"/>
    <w:rsid w:val="002069B2"/>
    <w:rsid w:val="00207FA3"/>
    <w:rsid w:val="00211205"/>
    <w:rsid w:val="00214DA8"/>
    <w:rsid w:val="00215423"/>
    <w:rsid w:val="002158FA"/>
    <w:rsid w:val="00220600"/>
    <w:rsid w:val="002224DB"/>
    <w:rsid w:val="00223FCB"/>
    <w:rsid w:val="002252C3"/>
    <w:rsid w:val="00225C54"/>
    <w:rsid w:val="00226D6B"/>
    <w:rsid w:val="002270E9"/>
    <w:rsid w:val="00230765"/>
    <w:rsid w:val="00230D18"/>
    <w:rsid w:val="002319E4"/>
    <w:rsid w:val="0023379C"/>
    <w:rsid w:val="00235632"/>
    <w:rsid w:val="00235872"/>
    <w:rsid w:val="00236EF0"/>
    <w:rsid w:val="00241559"/>
    <w:rsid w:val="002435B3"/>
    <w:rsid w:val="00245775"/>
    <w:rsid w:val="002458EB"/>
    <w:rsid w:val="002500C8"/>
    <w:rsid w:val="0025111E"/>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2A1E"/>
    <w:rsid w:val="00283A0F"/>
    <w:rsid w:val="00284D6F"/>
    <w:rsid w:val="00284F67"/>
    <w:rsid w:val="00286ACD"/>
    <w:rsid w:val="00287838"/>
    <w:rsid w:val="002907B5"/>
    <w:rsid w:val="00292EB7"/>
    <w:rsid w:val="00295BCC"/>
    <w:rsid w:val="00295F9F"/>
    <w:rsid w:val="00296227"/>
    <w:rsid w:val="00296F44"/>
    <w:rsid w:val="0029777D"/>
    <w:rsid w:val="00297C16"/>
    <w:rsid w:val="002A055E"/>
    <w:rsid w:val="002A1D4E"/>
    <w:rsid w:val="002A2869"/>
    <w:rsid w:val="002A6894"/>
    <w:rsid w:val="002A7DCE"/>
    <w:rsid w:val="002B24D6"/>
    <w:rsid w:val="002C41E6"/>
    <w:rsid w:val="002D071A"/>
    <w:rsid w:val="002D34B2"/>
    <w:rsid w:val="002D3B5B"/>
    <w:rsid w:val="002D48B0"/>
    <w:rsid w:val="002D5B37"/>
    <w:rsid w:val="002D6C0D"/>
    <w:rsid w:val="002D7637"/>
    <w:rsid w:val="002E17F2"/>
    <w:rsid w:val="002E7CAE"/>
    <w:rsid w:val="002F2771"/>
    <w:rsid w:val="002F37A9"/>
    <w:rsid w:val="002F49E4"/>
    <w:rsid w:val="00301CE6"/>
    <w:rsid w:val="0030256B"/>
    <w:rsid w:val="0030501F"/>
    <w:rsid w:val="00306182"/>
    <w:rsid w:val="003076F8"/>
    <w:rsid w:val="00307BA1"/>
    <w:rsid w:val="00311702"/>
    <w:rsid w:val="00311E82"/>
    <w:rsid w:val="00313FD6"/>
    <w:rsid w:val="003143BD"/>
    <w:rsid w:val="00315363"/>
    <w:rsid w:val="003203ED"/>
    <w:rsid w:val="00322C9F"/>
    <w:rsid w:val="00324D23"/>
    <w:rsid w:val="00326106"/>
    <w:rsid w:val="00331751"/>
    <w:rsid w:val="00334579"/>
    <w:rsid w:val="00335858"/>
    <w:rsid w:val="00336BDA"/>
    <w:rsid w:val="00342BD7"/>
    <w:rsid w:val="00346DB5"/>
    <w:rsid w:val="003477B1"/>
    <w:rsid w:val="00352795"/>
    <w:rsid w:val="00352A07"/>
    <w:rsid w:val="00357380"/>
    <w:rsid w:val="003602D9"/>
    <w:rsid w:val="003604CE"/>
    <w:rsid w:val="0036211F"/>
    <w:rsid w:val="00367C42"/>
    <w:rsid w:val="00370E47"/>
    <w:rsid w:val="003742AC"/>
    <w:rsid w:val="00377CE1"/>
    <w:rsid w:val="00383CA7"/>
    <w:rsid w:val="00385BF0"/>
    <w:rsid w:val="00387619"/>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669"/>
    <w:rsid w:val="003C2702"/>
    <w:rsid w:val="003C2A75"/>
    <w:rsid w:val="003C7806"/>
    <w:rsid w:val="003D06F3"/>
    <w:rsid w:val="003D109F"/>
    <w:rsid w:val="003D2478"/>
    <w:rsid w:val="003D35AA"/>
    <w:rsid w:val="003D3C45"/>
    <w:rsid w:val="003D5B1F"/>
    <w:rsid w:val="003E15FA"/>
    <w:rsid w:val="003E55E4"/>
    <w:rsid w:val="003E74E3"/>
    <w:rsid w:val="003F05C7"/>
    <w:rsid w:val="003F2CD4"/>
    <w:rsid w:val="003F6BBE"/>
    <w:rsid w:val="004000E8"/>
    <w:rsid w:val="00402E2B"/>
    <w:rsid w:val="0040512B"/>
    <w:rsid w:val="00405CA5"/>
    <w:rsid w:val="00406534"/>
    <w:rsid w:val="00407AC1"/>
    <w:rsid w:val="00407CD3"/>
    <w:rsid w:val="00410134"/>
    <w:rsid w:val="00410B72"/>
    <w:rsid w:val="00410F18"/>
    <w:rsid w:val="0041263E"/>
    <w:rsid w:val="00413AAC"/>
    <w:rsid w:val="00413E92"/>
    <w:rsid w:val="00421105"/>
    <w:rsid w:val="00422AA4"/>
    <w:rsid w:val="004242F4"/>
    <w:rsid w:val="0042455D"/>
    <w:rsid w:val="00427248"/>
    <w:rsid w:val="00437447"/>
    <w:rsid w:val="00441A92"/>
    <w:rsid w:val="004431DC"/>
    <w:rsid w:val="00444F56"/>
    <w:rsid w:val="00446488"/>
    <w:rsid w:val="004517AA"/>
    <w:rsid w:val="00452CAC"/>
    <w:rsid w:val="00456301"/>
    <w:rsid w:val="00457565"/>
    <w:rsid w:val="00457B71"/>
    <w:rsid w:val="00463125"/>
    <w:rsid w:val="004669E2"/>
    <w:rsid w:val="00470C31"/>
    <w:rsid w:val="00471DE0"/>
    <w:rsid w:val="004734D0"/>
    <w:rsid w:val="0047556B"/>
    <w:rsid w:val="00477768"/>
    <w:rsid w:val="00492BC5"/>
    <w:rsid w:val="004939C7"/>
    <w:rsid w:val="004964F1"/>
    <w:rsid w:val="004A056B"/>
    <w:rsid w:val="004A16BC"/>
    <w:rsid w:val="004A2B94"/>
    <w:rsid w:val="004A3B7A"/>
    <w:rsid w:val="004A5ADC"/>
    <w:rsid w:val="004B2B52"/>
    <w:rsid w:val="004B6F6A"/>
    <w:rsid w:val="004B7C0C"/>
    <w:rsid w:val="004C3898"/>
    <w:rsid w:val="004D1DD8"/>
    <w:rsid w:val="004D36B1"/>
    <w:rsid w:val="004D7EBD"/>
    <w:rsid w:val="004E2680"/>
    <w:rsid w:val="004E28F9"/>
    <w:rsid w:val="004E462E"/>
    <w:rsid w:val="004E56DC"/>
    <w:rsid w:val="004E76F4"/>
    <w:rsid w:val="004F0B4E"/>
    <w:rsid w:val="004F0B6C"/>
    <w:rsid w:val="004F2078"/>
    <w:rsid w:val="004F48A0"/>
    <w:rsid w:val="004F4DA3"/>
    <w:rsid w:val="00506557"/>
    <w:rsid w:val="0050677A"/>
    <w:rsid w:val="00507867"/>
    <w:rsid w:val="005108D8"/>
    <w:rsid w:val="005116F9"/>
    <w:rsid w:val="005153A7"/>
    <w:rsid w:val="005208B2"/>
    <w:rsid w:val="005219CF"/>
    <w:rsid w:val="00524C4D"/>
    <w:rsid w:val="00534B59"/>
    <w:rsid w:val="00536759"/>
    <w:rsid w:val="00537C62"/>
    <w:rsid w:val="00546970"/>
    <w:rsid w:val="00554E19"/>
    <w:rsid w:val="0056121F"/>
    <w:rsid w:val="00565988"/>
    <w:rsid w:val="00572505"/>
    <w:rsid w:val="00582809"/>
    <w:rsid w:val="00584C5F"/>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025F"/>
    <w:rsid w:val="005D1602"/>
    <w:rsid w:val="005D6B73"/>
    <w:rsid w:val="005E0758"/>
    <w:rsid w:val="005E385F"/>
    <w:rsid w:val="005E5B81"/>
    <w:rsid w:val="005E5C4E"/>
    <w:rsid w:val="005F2CB1"/>
    <w:rsid w:val="005F3025"/>
    <w:rsid w:val="005F618C"/>
    <w:rsid w:val="005F70BD"/>
    <w:rsid w:val="00600B31"/>
    <w:rsid w:val="0060283C"/>
    <w:rsid w:val="00604F14"/>
    <w:rsid w:val="00611B83"/>
    <w:rsid w:val="0061212A"/>
    <w:rsid w:val="00613257"/>
    <w:rsid w:val="00620A71"/>
    <w:rsid w:val="00620D80"/>
    <w:rsid w:val="006234A6"/>
    <w:rsid w:val="006272AD"/>
    <w:rsid w:val="00630001"/>
    <w:rsid w:val="006311B3"/>
    <w:rsid w:val="006311CB"/>
    <w:rsid w:val="0063284C"/>
    <w:rsid w:val="00634D42"/>
    <w:rsid w:val="00636398"/>
    <w:rsid w:val="006368D3"/>
    <w:rsid w:val="006377EC"/>
    <w:rsid w:val="0064151F"/>
    <w:rsid w:val="00641533"/>
    <w:rsid w:val="0064208D"/>
    <w:rsid w:val="00642754"/>
    <w:rsid w:val="00643475"/>
    <w:rsid w:val="0064396A"/>
    <w:rsid w:val="0064410C"/>
    <w:rsid w:val="00644D03"/>
    <w:rsid w:val="0064624E"/>
    <w:rsid w:val="006505C5"/>
    <w:rsid w:val="00650AB9"/>
    <w:rsid w:val="00655733"/>
    <w:rsid w:val="00655ACD"/>
    <w:rsid w:val="00656A92"/>
    <w:rsid w:val="00656DDE"/>
    <w:rsid w:val="0066011D"/>
    <w:rsid w:val="006607C0"/>
    <w:rsid w:val="006613A6"/>
    <w:rsid w:val="006626D2"/>
    <w:rsid w:val="006627A2"/>
    <w:rsid w:val="006634E6"/>
    <w:rsid w:val="006655EE"/>
    <w:rsid w:val="00667EE7"/>
    <w:rsid w:val="00670922"/>
    <w:rsid w:val="00670BE1"/>
    <w:rsid w:val="0067218F"/>
    <w:rsid w:val="006741F2"/>
    <w:rsid w:val="00674CC3"/>
    <w:rsid w:val="00675C72"/>
    <w:rsid w:val="00676D92"/>
    <w:rsid w:val="006771F9"/>
    <w:rsid w:val="006776D7"/>
    <w:rsid w:val="00681003"/>
    <w:rsid w:val="006817C9"/>
    <w:rsid w:val="006837E3"/>
    <w:rsid w:val="00683ECE"/>
    <w:rsid w:val="00685FBF"/>
    <w:rsid w:val="00692A8D"/>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3E58"/>
    <w:rsid w:val="006F3FA0"/>
    <w:rsid w:val="006F58D4"/>
    <w:rsid w:val="006F6582"/>
    <w:rsid w:val="0070346E"/>
    <w:rsid w:val="00704EDB"/>
    <w:rsid w:val="00706101"/>
    <w:rsid w:val="00707072"/>
    <w:rsid w:val="00707D61"/>
    <w:rsid w:val="00712287"/>
    <w:rsid w:val="00712772"/>
    <w:rsid w:val="007133F0"/>
    <w:rsid w:val="007148D3"/>
    <w:rsid w:val="00715B9A"/>
    <w:rsid w:val="00716390"/>
    <w:rsid w:val="007257D0"/>
    <w:rsid w:val="00726EA6"/>
    <w:rsid w:val="00727208"/>
    <w:rsid w:val="00727680"/>
    <w:rsid w:val="00730572"/>
    <w:rsid w:val="007307B9"/>
    <w:rsid w:val="00732015"/>
    <w:rsid w:val="007348B1"/>
    <w:rsid w:val="007362A6"/>
    <w:rsid w:val="00736D7D"/>
    <w:rsid w:val="00740E58"/>
    <w:rsid w:val="007445A0"/>
    <w:rsid w:val="0074524B"/>
    <w:rsid w:val="007475FB"/>
    <w:rsid w:val="00747D8B"/>
    <w:rsid w:val="007503A4"/>
    <w:rsid w:val="00751228"/>
    <w:rsid w:val="0075172F"/>
    <w:rsid w:val="007571E1"/>
    <w:rsid w:val="00757A16"/>
    <w:rsid w:val="007604B2"/>
    <w:rsid w:val="00762AFA"/>
    <w:rsid w:val="00765281"/>
    <w:rsid w:val="00766BAD"/>
    <w:rsid w:val="007729A2"/>
    <w:rsid w:val="00773FF3"/>
    <w:rsid w:val="007755F2"/>
    <w:rsid w:val="00775F56"/>
    <w:rsid w:val="00776971"/>
    <w:rsid w:val="00780A80"/>
    <w:rsid w:val="0078177E"/>
    <w:rsid w:val="00781C2A"/>
    <w:rsid w:val="0078304C"/>
    <w:rsid w:val="00783673"/>
    <w:rsid w:val="00785490"/>
    <w:rsid w:val="007901AA"/>
    <w:rsid w:val="00791415"/>
    <w:rsid w:val="0079217A"/>
    <w:rsid w:val="007925EA"/>
    <w:rsid w:val="00793CD8"/>
    <w:rsid w:val="00795C92"/>
    <w:rsid w:val="00796231"/>
    <w:rsid w:val="007A1CB3"/>
    <w:rsid w:val="007A306F"/>
    <w:rsid w:val="007A43A6"/>
    <w:rsid w:val="007A58A6"/>
    <w:rsid w:val="007B3D2D"/>
    <w:rsid w:val="007B50AE"/>
    <w:rsid w:val="007B51DF"/>
    <w:rsid w:val="007B7C66"/>
    <w:rsid w:val="007C05DD"/>
    <w:rsid w:val="007C3D18"/>
    <w:rsid w:val="007C60BF"/>
    <w:rsid w:val="007C6A07"/>
    <w:rsid w:val="007C75A1"/>
    <w:rsid w:val="007C77A5"/>
    <w:rsid w:val="007D04E5"/>
    <w:rsid w:val="007D5901"/>
    <w:rsid w:val="007D7526"/>
    <w:rsid w:val="007E4610"/>
    <w:rsid w:val="007E4715"/>
    <w:rsid w:val="007E505B"/>
    <w:rsid w:val="007E7091"/>
    <w:rsid w:val="007F013D"/>
    <w:rsid w:val="007F508A"/>
    <w:rsid w:val="00800CF8"/>
    <w:rsid w:val="00803FAE"/>
    <w:rsid w:val="0080605F"/>
    <w:rsid w:val="00807786"/>
    <w:rsid w:val="0081160E"/>
    <w:rsid w:val="00811FCB"/>
    <w:rsid w:val="00813976"/>
    <w:rsid w:val="008158D6"/>
    <w:rsid w:val="00817196"/>
    <w:rsid w:val="008235DB"/>
    <w:rsid w:val="00824AB4"/>
    <w:rsid w:val="00825C42"/>
    <w:rsid w:val="00825D25"/>
    <w:rsid w:val="00827D6F"/>
    <w:rsid w:val="0083753B"/>
    <w:rsid w:val="008376AC"/>
    <w:rsid w:val="00843A55"/>
    <w:rsid w:val="008444E8"/>
    <w:rsid w:val="00844E80"/>
    <w:rsid w:val="00846FE7"/>
    <w:rsid w:val="0084792A"/>
    <w:rsid w:val="00856911"/>
    <w:rsid w:val="00862D98"/>
    <w:rsid w:val="00863969"/>
    <w:rsid w:val="008677FD"/>
    <w:rsid w:val="008706D4"/>
    <w:rsid w:val="00870F8A"/>
    <w:rsid w:val="008719A4"/>
    <w:rsid w:val="00871D23"/>
    <w:rsid w:val="00874312"/>
    <w:rsid w:val="0087437C"/>
    <w:rsid w:val="00875CD7"/>
    <w:rsid w:val="00876B4D"/>
    <w:rsid w:val="00877F18"/>
    <w:rsid w:val="00891A1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16C4"/>
    <w:rsid w:val="008C2017"/>
    <w:rsid w:val="008C4958"/>
    <w:rsid w:val="008C4BAA"/>
    <w:rsid w:val="008C6AE8"/>
    <w:rsid w:val="008C7573"/>
    <w:rsid w:val="008D00A5"/>
    <w:rsid w:val="008D34F1"/>
    <w:rsid w:val="008D39D8"/>
    <w:rsid w:val="008D6D1A"/>
    <w:rsid w:val="008E05B3"/>
    <w:rsid w:val="008E065E"/>
    <w:rsid w:val="008E0927"/>
    <w:rsid w:val="008E1909"/>
    <w:rsid w:val="008F1EAB"/>
    <w:rsid w:val="008F33DC"/>
    <w:rsid w:val="008F477F"/>
    <w:rsid w:val="00902350"/>
    <w:rsid w:val="0090336B"/>
    <w:rsid w:val="00904231"/>
    <w:rsid w:val="009053AA"/>
    <w:rsid w:val="00906939"/>
    <w:rsid w:val="00910B7D"/>
    <w:rsid w:val="00911DFB"/>
    <w:rsid w:val="009139D9"/>
    <w:rsid w:val="00914251"/>
    <w:rsid w:val="00914AD8"/>
    <w:rsid w:val="00916079"/>
    <w:rsid w:val="00917CE9"/>
    <w:rsid w:val="00920BF2"/>
    <w:rsid w:val="00922010"/>
    <w:rsid w:val="00931BD9"/>
    <w:rsid w:val="00931E37"/>
    <w:rsid w:val="00932765"/>
    <w:rsid w:val="009329CD"/>
    <w:rsid w:val="00934EBB"/>
    <w:rsid w:val="009368F3"/>
    <w:rsid w:val="00936CE9"/>
    <w:rsid w:val="0093716F"/>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2AE"/>
    <w:rsid w:val="00971F08"/>
    <w:rsid w:val="0097603D"/>
    <w:rsid w:val="00976949"/>
    <w:rsid w:val="00980477"/>
    <w:rsid w:val="00985253"/>
    <w:rsid w:val="009853B3"/>
    <w:rsid w:val="00986192"/>
    <w:rsid w:val="00987E5B"/>
    <w:rsid w:val="00990630"/>
    <w:rsid w:val="00991761"/>
    <w:rsid w:val="00994DCA"/>
    <w:rsid w:val="009960EC"/>
    <w:rsid w:val="009970DD"/>
    <w:rsid w:val="009A0FBA"/>
    <w:rsid w:val="009A1601"/>
    <w:rsid w:val="009A19A2"/>
    <w:rsid w:val="009A3BB6"/>
    <w:rsid w:val="009A462D"/>
    <w:rsid w:val="009A4B54"/>
    <w:rsid w:val="009A5CBA"/>
    <w:rsid w:val="009B0EB1"/>
    <w:rsid w:val="009B1F30"/>
    <w:rsid w:val="009B3AC2"/>
    <w:rsid w:val="009B4D14"/>
    <w:rsid w:val="009B4DF4"/>
    <w:rsid w:val="009B564E"/>
    <w:rsid w:val="009B7E87"/>
    <w:rsid w:val="009C0169"/>
    <w:rsid w:val="009C403E"/>
    <w:rsid w:val="009C62D6"/>
    <w:rsid w:val="009C703D"/>
    <w:rsid w:val="009D4FF0"/>
    <w:rsid w:val="009D5C01"/>
    <w:rsid w:val="009D703C"/>
    <w:rsid w:val="009D718F"/>
    <w:rsid w:val="009E068F"/>
    <w:rsid w:val="009E14E0"/>
    <w:rsid w:val="009E35DB"/>
    <w:rsid w:val="009E47A3"/>
    <w:rsid w:val="009F08F3"/>
    <w:rsid w:val="009F344F"/>
    <w:rsid w:val="009F7D03"/>
    <w:rsid w:val="00A031D8"/>
    <w:rsid w:val="00A048A8"/>
    <w:rsid w:val="00A04F49"/>
    <w:rsid w:val="00A05C57"/>
    <w:rsid w:val="00A13E54"/>
    <w:rsid w:val="00A1712A"/>
    <w:rsid w:val="00A17F63"/>
    <w:rsid w:val="00A2193B"/>
    <w:rsid w:val="00A2351A"/>
    <w:rsid w:val="00A264A9"/>
    <w:rsid w:val="00A26DCF"/>
    <w:rsid w:val="00A27785"/>
    <w:rsid w:val="00A30187"/>
    <w:rsid w:val="00A32CB1"/>
    <w:rsid w:val="00A3448A"/>
    <w:rsid w:val="00A36297"/>
    <w:rsid w:val="00A362F2"/>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95EEA"/>
    <w:rsid w:val="00AA016F"/>
    <w:rsid w:val="00AA1C0C"/>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4AEB"/>
    <w:rsid w:val="00B157F9"/>
    <w:rsid w:val="00B20256"/>
    <w:rsid w:val="00B20D09"/>
    <w:rsid w:val="00B2298F"/>
    <w:rsid w:val="00B2763F"/>
    <w:rsid w:val="00B27690"/>
    <w:rsid w:val="00B27AAC"/>
    <w:rsid w:val="00B30929"/>
    <w:rsid w:val="00B372AA"/>
    <w:rsid w:val="00B40445"/>
    <w:rsid w:val="00B409E0"/>
    <w:rsid w:val="00B41888"/>
    <w:rsid w:val="00B45A52"/>
    <w:rsid w:val="00B46175"/>
    <w:rsid w:val="00B46E8F"/>
    <w:rsid w:val="00B548B7"/>
    <w:rsid w:val="00B664C7"/>
    <w:rsid w:val="00B70209"/>
    <w:rsid w:val="00B739F6"/>
    <w:rsid w:val="00B81A6C"/>
    <w:rsid w:val="00B82725"/>
    <w:rsid w:val="00B85DE5"/>
    <w:rsid w:val="00B90F73"/>
    <w:rsid w:val="00B91894"/>
    <w:rsid w:val="00B93B59"/>
    <w:rsid w:val="00B9406A"/>
    <w:rsid w:val="00B94E76"/>
    <w:rsid w:val="00BA2280"/>
    <w:rsid w:val="00BA2A08"/>
    <w:rsid w:val="00BA56D2"/>
    <w:rsid w:val="00BA76E0"/>
    <w:rsid w:val="00BB2A25"/>
    <w:rsid w:val="00BB51E9"/>
    <w:rsid w:val="00BC0FDC"/>
    <w:rsid w:val="00BC12C1"/>
    <w:rsid w:val="00BC3053"/>
    <w:rsid w:val="00BC4D2E"/>
    <w:rsid w:val="00BC6A4F"/>
    <w:rsid w:val="00BD48AC"/>
    <w:rsid w:val="00BD5F1A"/>
    <w:rsid w:val="00BE1234"/>
    <w:rsid w:val="00BE2FA6"/>
    <w:rsid w:val="00BE333F"/>
    <w:rsid w:val="00BE3A4F"/>
    <w:rsid w:val="00BE7406"/>
    <w:rsid w:val="00BE7603"/>
    <w:rsid w:val="00BF00E1"/>
    <w:rsid w:val="00BF2855"/>
    <w:rsid w:val="00BF3279"/>
    <w:rsid w:val="00BF74C7"/>
    <w:rsid w:val="00C015F1"/>
    <w:rsid w:val="00C01F33"/>
    <w:rsid w:val="00C02CC6"/>
    <w:rsid w:val="00C040F7"/>
    <w:rsid w:val="00C044AB"/>
    <w:rsid w:val="00C05706"/>
    <w:rsid w:val="00C07377"/>
    <w:rsid w:val="00C10478"/>
    <w:rsid w:val="00C12107"/>
    <w:rsid w:val="00C132AB"/>
    <w:rsid w:val="00C14D4B"/>
    <w:rsid w:val="00C154BB"/>
    <w:rsid w:val="00C268E6"/>
    <w:rsid w:val="00C279B5"/>
    <w:rsid w:val="00C27C45"/>
    <w:rsid w:val="00C3719D"/>
    <w:rsid w:val="00C37CB2"/>
    <w:rsid w:val="00C473A5"/>
    <w:rsid w:val="00C50700"/>
    <w:rsid w:val="00C52AFC"/>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4D2F"/>
    <w:rsid w:val="00C95993"/>
    <w:rsid w:val="00C95B40"/>
    <w:rsid w:val="00CA1ED8"/>
    <w:rsid w:val="00CA5D4C"/>
    <w:rsid w:val="00CA6C55"/>
    <w:rsid w:val="00CB0978"/>
    <w:rsid w:val="00CB1F63"/>
    <w:rsid w:val="00CB7170"/>
    <w:rsid w:val="00CC040E"/>
    <w:rsid w:val="00CC111F"/>
    <w:rsid w:val="00CC1E76"/>
    <w:rsid w:val="00CC2011"/>
    <w:rsid w:val="00CC3DEA"/>
    <w:rsid w:val="00CC3EA0"/>
    <w:rsid w:val="00CC7B45"/>
    <w:rsid w:val="00CD1188"/>
    <w:rsid w:val="00CD15B2"/>
    <w:rsid w:val="00CD2ED1"/>
    <w:rsid w:val="00CD337B"/>
    <w:rsid w:val="00CE0424"/>
    <w:rsid w:val="00CE7561"/>
    <w:rsid w:val="00CE7634"/>
    <w:rsid w:val="00CF1354"/>
    <w:rsid w:val="00CF3875"/>
    <w:rsid w:val="00CF3B1F"/>
    <w:rsid w:val="00CF3BF6"/>
    <w:rsid w:val="00CF625B"/>
    <w:rsid w:val="00CF687E"/>
    <w:rsid w:val="00CF7569"/>
    <w:rsid w:val="00D0349B"/>
    <w:rsid w:val="00D10249"/>
    <w:rsid w:val="00D115C3"/>
    <w:rsid w:val="00D11897"/>
    <w:rsid w:val="00D13135"/>
    <w:rsid w:val="00D13E4E"/>
    <w:rsid w:val="00D239A7"/>
    <w:rsid w:val="00D23F47"/>
    <w:rsid w:val="00D25EB6"/>
    <w:rsid w:val="00D36E71"/>
    <w:rsid w:val="00D37D87"/>
    <w:rsid w:val="00D40B33"/>
    <w:rsid w:val="00D418B8"/>
    <w:rsid w:val="00D4318F"/>
    <w:rsid w:val="00D438BF"/>
    <w:rsid w:val="00D440F8"/>
    <w:rsid w:val="00D546FF"/>
    <w:rsid w:val="00D55AD5"/>
    <w:rsid w:val="00D57023"/>
    <w:rsid w:val="00D576CA"/>
    <w:rsid w:val="00D61AF5"/>
    <w:rsid w:val="00D643F7"/>
    <w:rsid w:val="00D652B5"/>
    <w:rsid w:val="00D66155"/>
    <w:rsid w:val="00D708B0"/>
    <w:rsid w:val="00D747C1"/>
    <w:rsid w:val="00D77B1D"/>
    <w:rsid w:val="00D8021F"/>
    <w:rsid w:val="00D80383"/>
    <w:rsid w:val="00D823C6"/>
    <w:rsid w:val="00D8327F"/>
    <w:rsid w:val="00D86CA3"/>
    <w:rsid w:val="00D871CE"/>
    <w:rsid w:val="00D9196D"/>
    <w:rsid w:val="00D92982"/>
    <w:rsid w:val="00DA305E"/>
    <w:rsid w:val="00DA5417"/>
    <w:rsid w:val="00DA56E8"/>
    <w:rsid w:val="00DA7244"/>
    <w:rsid w:val="00DB0A9F"/>
    <w:rsid w:val="00DB3043"/>
    <w:rsid w:val="00DB377D"/>
    <w:rsid w:val="00DC2D36"/>
    <w:rsid w:val="00DC53EF"/>
    <w:rsid w:val="00DD19CB"/>
    <w:rsid w:val="00DE1A16"/>
    <w:rsid w:val="00DE5608"/>
    <w:rsid w:val="00DE58D0"/>
    <w:rsid w:val="00DE654F"/>
    <w:rsid w:val="00DF0B6E"/>
    <w:rsid w:val="00DF15E0"/>
    <w:rsid w:val="00DF37A0"/>
    <w:rsid w:val="00DF65BA"/>
    <w:rsid w:val="00E110E7"/>
    <w:rsid w:val="00E11B20"/>
    <w:rsid w:val="00E12761"/>
    <w:rsid w:val="00E17FA2"/>
    <w:rsid w:val="00E22330"/>
    <w:rsid w:val="00E239E8"/>
    <w:rsid w:val="00E30B5A"/>
    <w:rsid w:val="00E3123D"/>
    <w:rsid w:val="00E31461"/>
    <w:rsid w:val="00E31D43"/>
    <w:rsid w:val="00E32608"/>
    <w:rsid w:val="00E34188"/>
    <w:rsid w:val="00E34B0F"/>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4022"/>
    <w:rsid w:val="00E758EC"/>
    <w:rsid w:val="00E8234C"/>
    <w:rsid w:val="00E83AA9"/>
    <w:rsid w:val="00E85928"/>
    <w:rsid w:val="00E86C50"/>
    <w:rsid w:val="00E87822"/>
    <w:rsid w:val="00E90395"/>
    <w:rsid w:val="00E90E49"/>
    <w:rsid w:val="00E917F9"/>
    <w:rsid w:val="00E9291C"/>
    <w:rsid w:val="00E93FFE"/>
    <w:rsid w:val="00E94F8A"/>
    <w:rsid w:val="00EA5ECE"/>
    <w:rsid w:val="00EA7A41"/>
    <w:rsid w:val="00EB077B"/>
    <w:rsid w:val="00EB088D"/>
    <w:rsid w:val="00EB4EA2"/>
    <w:rsid w:val="00EC0F4B"/>
    <w:rsid w:val="00EC24D5"/>
    <w:rsid w:val="00EC27C6"/>
    <w:rsid w:val="00EC4207"/>
    <w:rsid w:val="00EC5653"/>
    <w:rsid w:val="00EC71CE"/>
    <w:rsid w:val="00ED0D7C"/>
    <w:rsid w:val="00ED1006"/>
    <w:rsid w:val="00ED69AA"/>
    <w:rsid w:val="00EE6B8A"/>
    <w:rsid w:val="00EF18FE"/>
    <w:rsid w:val="00EF5787"/>
    <w:rsid w:val="00EF60D0"/>
    <w:rsid w:val="00F00490"/>
    <w:rsid w:val="00F05142"/>
    <w:rsid w:val="00F0528D"/>
    <w:rsid w:val="00F06C67"/>
    <w:rsid w:val="00F06DFD"/>
    <w:rsid w:val="00F071D1"/>
    <w:rsid w:val="00F07533"/>
    <w:rsid w:val="00F077FC"/>
    <w:rsid w:val="00F10629"/>
    <w:rsid w:val="00F15FA5"/>
    <w:rsid w:val="00F16990"/>
    <w:rsid w:val="00F209B7"/>
    <w:rsid w:val="00F20F5C"/>
    <w:rsid w:val="00F2376F"/>
    <w:rsid w:val="00F243D8"/>
    <w:rsid w:val="00F30828"/>
    <w:rsid w:val="00F313D6"/>
    <w:rsid w:val="00F3221B"/>
    <w:rsid w:val="00F370BB"/>
    <w:rsid w:val="00F40F0C"/>
    <w:rsid w:val="00F419A9"/>
    <w:rsid w:val="00F4766C"/>
    <w:rsid w:val="00F5060E"/>
    <w:rsid w:val="00F507D1"/>
    <w:rsid w:val="00F519CE"/>
    <w:rsid w:val="00F51ADA"/>
    <w:rsid w:val="00F60203"/>
    <w:rsid w:val="00F607C5"/>
    <w:rsid w:val="00F60DEA"/>
    <w:rsid w:val="00F6302A"/>
    <w:rsid w:val="00F63950"/>
    <w:rsid w:val="00F64C2B"/>
    <w:rsid w:val="00F651BE"/>
    <w:rsid w:val="00F65712"/>
    <w:rsid w:val="00F67F53"/>
    <w:rsid w:val="00F703BE"/>
    <w:rsid w:val="00F70BCA"/>
    <w:rsid w:val="00F71670"/>
    <w:rsid w:val="00F71F69"/>
    <w:rsid w:val="00F72B72"/>
    <w:rsid w:val="00F737AA"/>
    <w:rsid w:val="00F73C7D"/>
    <w:rsid w:val="00F74BB9"/>
    <w:rsid w:val="00F75582"/>
    <w:rsid w:val="00F76EFA"/>
    <w:rsid w:val="00F804BE"/>
    <w:rsid w:val="00F817CE"/>
    <w:rsid w:val="00F8456C"/>
    <w:rsid w:val="00F859D8"/>
    <w:rsid w:val="00F868F5"/>
    <w:rsid w:val="00F9056A"/>
    <w:rsid w:val="00F90F8D"/>
    <w:rsid w:val="00F92782"/>
    <w:rsid w:val="00F93AA9"/>
    <w:rsid w:val="00F959F9"/>
    <w:rsid w:val="00F96985"/>
    <w:rsid w:val="00F97838"/>
    <w:rsid w:val="00FA1554"/>
    <w:rsid w:val="00FA249B"/>
    <w:rsid w:val="00FA2BB3"/>
    <w:rsid w:val="00FA449F"/>
    <w:rsid w:val="00FB2393"/>
    <w:rsid w:val="00FB4C80"/>
    <w:rsid w:val="00FB6A6A"/>
    <w:rsid w:val="00FC6B7E"/>
    <w:rsid w:val="00FC7429"/>
    <w:rsid w:val="00FD07F6"/>
    <w:rsid w:val="00FD1EC8"/>
    <w:rsid w:val="00FD47ED"/>
    <w:rsid w:val="00FD74DB"/>
    <w:rsid w:val="00FD7660"/>
    <w:rsid w:val="00FE0655"/>
    <w:rsid w:val="00FE067D"/>
    <w:rsid w:val="00FE2365"/>
    <w:rsid w:val="00FE37D7"/>
    <w:rsid w:val="00FE4C7B"/>
    <w:rsid w:val="00FE7336"/>
    <w:rsid w:val="00FE787C"/>
    <w:rsid w:val="00FF05FC"/>
    <w:rsid w:val="00FF2C0D"/>
    <w:rsid w:val="00FF45A5"/>
    <w:rsid w:val="00FF5247"/>
    <w:rsid w:val="00FF5C91"/>
    <w:rsid w:val="00FF679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026"/>
    <o:shapelayout v:ext="edit">
      <o:idmap v:ext="edit" data="1"/>
    </o:shapelayout>
  </w:shapeDefaults>
  <w:decimalSymbol w:val=","/>
  <w:listSeparator w:val=";"/>
  <w14:docId w14:val="17470CFF"/>
  <w15:chartTrackingRefBased/>
  <w15:docId w15:val="{0E776F6D-96AB-42E4-8882-615BCFC475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8D00A5"/>
    <w:rPr>
      <w:rFonts w:ascii="Arial" w:hAnsi="Arial"/>
      <w:sz w:val="32"/>
      <w:lang w:eastAsia="ja-JP"/>
    </w:rPr>
  </w:style>
  <w:style w:type="character" w:customStyle="1" w:styleId="Heading3Char">
    <w:name w:val="Heading 3 Char"/>
    <w:link w:val="Heading3"/>
    <w:qFormat/>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qFormat/>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목록 단락,リスト段落,中等深浅网格 1 - 着色 21,列出段落1,¥¡¡¡¡ì¬º¥¹¥È¶ÎÂä,ÁÐ³ö¶ÎÂä,¥ê¥¹¥È¶ÎÂä,列表段落1,—ño’i—Ž,中等深浅网格 1 - 强调文字颜色 21,1st level - Bullet List Paragraph,Lettre d'introduction,Paragrafo elenco,Normal bullet 2"/>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Lista1 Char,?? ?? Char,????? Char,???? Char,목록 단락 Char,リスト段落 Char,中等深浅网格 1 - 着色 21 Char,列出段落1 Char,¥¡¡¡¡ì¬º¥¹¥È¶ÎÂä Char,ÁÐ³ö¶ÎÂä Char,¥ê¥¹¥È¶ÎÂä Char,列表段落1 Char,—ño’i—Ž Char,中等深浅网格 1 - 强调文字颜色 2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EndnoteText">
    <w:name w:val="endnote text"/>
    <w:basedOn w:val="Normal"/>
    <w:link w:val="EndnoteTextChar"/>
    <w:rsid w:val="00352795"/>
    <w:pPr>
      <w:spacing w:after="0"/>
    </w:pPr>
  </w:style>
  <w:style w:type="character" w:customStyle="1" w:styleId="EndnoteTextChar">
    <w:name w:val="Endnote Text Char"/>
    <w:basedOn w:val="DefaultParagraphFont"/>
    <w:link w:val="EndnoteText"/>
    <w:rsid w:val="00352795"/>
    <w:rPr>
      <w:rFonts w:ascii="Times New Roman" w:hAnsi="Times New Roman"/>
      <w:lang w:eastAsia="ja-JP"/>
    </w:rPr>
  </w:style>
  <w:style w:type="character" w:styleId="EndnoteReference">
    <w:name w:val="endnote reference"/>
    <w:basedOn w:val="DefaultParagraphFont"/>
    <w:rsid w:val="00352795"/>
    <w:rPr>
      <w:vertAlign w:val="superscript"/>
    </w:rPr>
  </w:style>
  <w:style w:type="character" w:customStyle="1" w:styleId="B1Char">
    <w:name w:val="B1 Char"/>
    <w:qFormat/>
    <w:rsid w:val="000537FA"/>
    <w:rPr>
      <w:lang w:val="en-GB" w:eastAsia="en-GB"/>
    </w:rPr>
  </w:style>
  <w:style w:type="character" w:customStyle="1" w:styleId="NOChar1">
    <w:name w:val="NO Char1"/>
    <w:qFormat/>
    <w:rsid w:val="00456301"/>
  </w:style>
  <w:style w:type="character" w:customStyle="1" w:styleId="EXChar">
    <w:name w:val="EX Char"/>
    <w:link w:val="EX"/>
    <w:qFormat/>
    <w:locked/>
    <w:rsid w:val="004A5ADC"/>
    <w:rPr>
      <w:rFonts w:ascii="Times New Roman" w:hAnsi="Times New Roman"/>
      <w:lang w:eastAsia="ja-JP"/>
    </w:rPr>
  </w:style>
  <w:style w:type="character" w:customStyle="1" w:styleId="B1Zchn">
    <w:name w:val="B1 Zchn"/>
    <w:rsid w:val="004A5AD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562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16-e/Docs//R2-2109818.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2_RL2//TSGR2_116-e/Docs//R2-2111553.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2_RL2//TSGR2_116-e/Docs//R2-2111553.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5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2.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0DBEAB1-D642-4065-9BB6-E0A8A20615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331</TotalTime>
  <Pages>17</Pages>
  <Words>5151</Words>
  <Characters>29362</Characters>
  <Application>Microsoft Office Word</Application>
  <DocSecurity>0</DocSecurity>
  <Lines>587</Lines>
  <Paragraphs>431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34082</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Mattias</cp:lastModifiedBy>
  <cp:revision>57</cp:revision>
  <cp:lastPrinted>2008-01-31T07:09:00Z</cp:lastPrinted>
  <dcterms:created xsi:type="dcterms:W3CDTF">2021-12-07T15:01:00Z</dcterms:created>
  <dcterms:modified xsi:type="dcterms:W3CDTF">2022-01-11T10:23:00Z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